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E6" w:rsidRDefault="00B963E6" w:rsidP="007F791F">
      <w:pPr>
        <w:autoSpaceDE w:val="0"/>
        <w:autoSpaceDN w:val="0"/>
        <w:adjustRightInd w:val="0"/>
        <w:spacing w:after="0" w:line="240" w:lineRule="auto"/>
        <w:jc w:val="center"/>
        <w:rPr>
          <w:rFonts w:ascii="Times New Roman" w:hAnsi="Times New Roman" w:cs="Times New Roman"/>
          <w:b/>
          <w:bCs/>
          <w:sz w:val="24"/>
          <w:szCs w:val="24"/>
        </w:rPr>
      </w:pPr>
    </w:p>
    <w:p w:rsidR="00B963E6" w:rsidRPr="00B963E6" w:rsidRDefault="00B963E6" w:rsidP="00B963E6">
      <w:pPr>
        <w:keepNext/>
        <w:spacing w:after="0" w:line="240" w:lineRule="auto"/>
        <w:jc w:val="center"/>
        <w:outlineLvl w:val="0"/>
        <w:rPr>
          <w:rFonts w:ascii="Times New Roman" w:eastAsia="Times New Roman" w:hAnsi="Times New Roman" w:cs="Times New Roman"/>
          <w:bCs/>
          <w:kern w:val="32"/>
          <w:sz w:val="24"/>
          <w:szCs w:val="24"/>
          <w:lang w:eastAsia="lt-LT"/>
        </w:rPr>
      </w:pPr>
      <w:r>
        <w:rPr>
          <w:rFonts w:ascii="Times New Roman" w:eastAsia="Times New Roman" w:hAnsi="Times New Roman" w:cs="Times New Roman"/>
          <w:bCs/>
          <w:kern w:val="32"/>
          <w:sz w:val="24"/>
          <w:szCs w:val="24"/>
          <w:lang w:eastAsia="lt-LT"/>
        </w:rPr>
        <w:tab/>
      </w:r>
      <w:r>
        <w:rPr>
          <w:rFonts w:ascii="Times New Roman" w:eastAsia="Times New Roman" w:hAnsi="Times New Roman" w:cs="Times New Roman"/>
          <w:bCs/>
          <w:kern w:val="32"/>
          <w:sz w:val="24"/>
          <w:szCs w:val="24"/>
          <w:lang w:eastAsia="lt-LT"/>
        </w:rPr>
        <w:tab/>
        <w:t xml:space="preserve">            </w:t>
      </w:r>
      <w:r w:rsidRPr="00B963E6">
        <w:rPr>
          <w:rFonts w:ascii="Times New Roman" w:eastAsia="Times New Roman" w:hAnsi="Times New Roman" w:cs="Times New Roman"/>
          <w:bCs/>
          <w:kern w:val="32"/>
          <w:sz w:val="24"/>
          <w:szCs w:val="24"/>
          <w:lang w:eastAsia="lt-LT"/>
        </w:rPr>
        <w:t>PATVIRTINTA</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B963E6">
        <w:rPr>
          <w:rFonts w:ascii="Times New Roman" w:eastAsia="Times New Roman" w:hAnsi="Times New Roman" w:cs="Times New Roman"/>
          <w:sz w:val="24"/>
          <w:szCs w:val="24"/>
          <w:lang w:eastAsia="lt-LT"/>
        </w:rPr>
        <w:t>Panevėžio „Šaltinio“ progimnazijos</w:t>
      </w:r>
    </w:p>
    <w:p w:rsidR="00B963E6" w:rsidRPr="00B963E6" w:rsidRDefault="00B963E6" w:rsidP="00B963E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                                       direktoriaus 2025</w:t>
      </w:r>
      <w:r w:rsidRPr="00B963E6">
        <w:rPr>
          <w:rFonts w:ascii="Times New Roman" w:eastAsia="Times New Roman" w:hAnsi="Times New Roman" w:cs="Times New Roman"/>
          <w:color w:val="000000"/>
          <w:sz w:val="24"/>
          <w:szCs w:val="24"/>
          <w:lang w:eastAsia="lt-LT"/>
        </w:rPr>
        <w:t xml:space="preserve"> m. rugsėjo 1 d.</w:t>
      </w:r>
    </w:p>
    <w:p w:rsidR="00B963E6" w:rsidRDefault="00B963E6" w:rsidP="00B963E6">
      <w:pPr>
        <w:autoSpaceDE w:val="0"/>
        <w:autoSpaceDN w:val="0"/>
        <w:adjustRightInd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966985">
        <w:rPr>
          <w:rFonts w:ascii="Times New Roman" w:eastAsia="Times New Roman" w:hAnsi="Times New Roman" w:cs="Times New Roman"/>
          <w:sz w:val="24"/>
          <w:szCs w:val="24"/>
          <w:lang w:eastAsia="lt-LT"/>
        </w:rPr>
        <w:t>įsakymu Nr. V1-114</w:t>
      </w:r>
    </w:p>
    <w:p w:rsidR="00B963E6" w:rsidRDefault="00B963E6" w:rsidP="007F791F">
      <w:pPr>
        <w:autoSpaceDE w:val="0"/>
        <w:autoSpaceDN w:val="0"/>
        <w:adjustRightInd w:val="0"/>
        <w:spacing w:after="0" w:line="240" w:lineRule="auto"/>
        <w:jc w:val="center"/>
        <w:rPr>
          <w:rFonts w:ascii="Times New Roman" w:hAnsi="Times New Roman" w:cs="Times New Roman"/>
          <w:b/>
          <w:bCs/>
          <w:sz w:val="24"/>
          <w:szCs w:val="24"/>
        </w:rPr>
      </w:pPr>
    </w:p>
    <w:p w:rsidR="00B963E6" w:rsidRDefault="00B963E6" w:rsidP="007F791F">
      <w:pPr>
        <w:autoSpaceDE w:val="0"/>
        <w:autoSpaceDN w:val="0"/>
        <w:adjustRightInd w:val="0"/>
        <w:spacing w:after="0" w:line="240" w:lineRule="auto"/>
        <w:jc w:val="center"/>
        <w:rPr>
          <w:rFonts w:ascii="Times New Roman" w:hAnsi="Times New Roman" w:cs="Times New Roman"/>
          <w:b/>
          <w:bCs/>
          <w:sz w:val="24"/>
          <w:szCs w:val="24"/>
        </w:rPr>
      </w:pPr>
    </w:p>
    <w:p w:rsidR="007F791F" w:rsidRDefault="007F791F" w:rsidP="007F791F">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 New Roman" w:hAnsi="Times New Roman" w:cs="Times New Roman"/>
          <w:b/>
          <w:bCs/>
          <w:sz w:val="24"/>
          <w:szCs w:val="24"/>
        </w:rPr>
        <w:t xml:space="preserve">PANEVĖŽIO „ŠALTINIO“ </w:t>
      </w:r>
      <w:r>
        <w:rPr>
          <w:rFonts w:ascii="TimesNewRomanPS-BoldMT" w:hAnsi="TimesNewRomanPS-BoldMT" w:cs="TimesNewRomanPS-BoldMT"/>
          <w:b/>
          <w:bCs/>
          <w:sz w:val="24"/>
          <w:szCs w:val="24"/>
        </w:rPr>
        <w:t xml:space="preserve"> PROGIMNAZIJOS</w:t>
      </w:r>
    </w:p>
    <w:p w:rsidR="007F791F" w:rsidRDefault="007F791F" w:rsidP="007F791F">
      <w:pPr>
        <w:autoSpaceDE w:val="0"/>
        <w:autoSpaceDN w:val="0"/>
        <w:adjustRightInd w:val="0"/>
        <w:spacing w:after="0" w:line="240" w:lineRule="auto"/>
        <w:jc w:val="center"/>
        <w:rPr>
          <w:rFonts w:ascii="Times New Roman" w:hAnsi="Times New Roman" w:cs="Times New Roman"/>
          <w:b/>
          <w:bCs/>
          <w:sz w:val="24"/>
          <w:szCs w:val="24"/>
        </w:rPr>
      </w:pPr>
      <w:r>
        <w:rPr>
          <w:rFonts w:ascii="TimesNewRomanPS-BoldMT" w:hAnsi="TimesNewRomanPS-BoldMT" w:cs="TimesNewRomanPS-BoldMT"/>
          <w:b/>
          <w:bCs/>
          <w:sz w:val="24"/>
          <w:szCs w:val="24"/>
        </w:rPr>
        <w:t>GABIŲ IR/AR TALENTINGŲ MOKINIŲ ATPAŽINIMO IR UGDYMO</w:t>
      </w:r>
      <w:r>
        <w:rPr>
          <w:rFonts w:ascii="Times New Roman" w:hAnsi="Times New Roman" w:cs="Times New Roman"/>
          <w:b/>
          <w:bCs/>
          <w:sz w:val="24"/>
          <w:szCs w:val="24"/>
        </w:rPr>
        <w:t>(SI)</w:t>
      </w:r>
    </w:p>
    <w:p w:rsidR="007F791F" w:rsidRDefault="007F791F" w:rsidP="007F791F">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TVARKOS APRAŠAS</w:t>
      </w:r>
    </w:p>
    <w:p w:rsidR="007F791F" w:rsidRDefault="007F791F" w:rsidP="007F791F">
      <w:pPr>
        <w:autoSpaceDE w:val="0"/>
        <w:autoSpaceDN w:val="0"/>
        <w:adjustRightInd w:val="0"/>
        <w:spacing w:after="0" w:line="240" w:lineRule="auto"/>
        <w:rPr>
          <w:rFonts w:ascii="Times New Roman" w:hAnsi="Times New Roman" w:cs="Times New Roman"/>
          <w:b/>
          <w:bCs/>
          <w:sz w:val="24"/>
          <w:szCs w:val="24"/>
        </w:rPr>
      </w:pPr>
    </w:p>
    <w:p w:rsidR="007F791F" w:rsidRDefault="007F791F" w:rsidP="007F791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SKYRIUS</w:t>
      </w:r>
    </w:p>
    <w:p w:rsidR="007F791F" w:rsidRDefault="007F791F" w:rsidP="007F791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rsidR="007F791F" w:rsidRDefault="007F791F" w:rsidP="007F791F">
      <w:pPr>
        <w:autoSpaceDE w:val="0"/>
        <w:autoSpaceDN w:val="0"/>
        <w:adjustRightInd w:val="0"/>
        <w:spacing w:after="0" w:line="240" w:lineRule="auto"/>
        <w:rPr>
          <w:rFonts w:ascii="Times New Roman" w:hAnsi="Times New Roman" w:cs="Times New Roman"/>
          <w:sz w:val="24"/>
          <w:szCs w:val="24"/>
        </w:rPr>
      </w:pPr>
    </w:p>
    <w:p w:rsidR="00E878E9" w:rsidRPr="00B963E6" w:rsidRDefault="007F791F" w:rsidP="00B963E6">
      <w:pPr>
        <w:pStyle w:val="Sraopastraipa"/>
        <w:numPr>
          <w:ilvl w:val="0"/>
          <w:numId w:val="2"/>
        </w:numPr>
        <w:autoSpaceDE w:val="0"/>
        <w:autoSpaceDN w:val="0"/>
        <w:adjustRightInd w:val="0"/>
        <w:spacing w:after="0" w:line="240" w:lineRule="auto"/>
        <w:ind w:left="0" w:firstLine="851"/>
        <w:jc w:val="both"/>
        <w:rPr>
          <w:rFonts w:ascii="Times New Roman" w:hAnsi="Times New Roman" w:cs="Times New Roman"/>
          <w:sz w:val="24"/>
          <w:szCs w:val="24"/>
        </w:rPr>
      </w:pPr>
      <w:r w:rsidRPr="00B963E6">
        <w:rPr>
          <w:rFonts w:ascii="Times New Roman" w:hAnsi="Times New Roman" w:cs="Times New Roman"/>
          <w:sz w:val="24"/>
          <w:szCs w:val="24"/>
        </w:rPr>
        <w:t>Panevėžio „Šaltinio“ progimnazijos (toliau – Progimnazija) gabių ir/ar talentingų mokinių</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atpažinimo ir ugdymo tvarkos aprašo (toliau – Aprašas) paskirtis – nustatyti gabių ir/ar</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talentingų mokinių atpažinimo procedūras progimnazijoje bei ugdymo gaires, leidžiančias plėtoti šių mokinių gebėjimus</w:t>
      </w:r>
      <w:r w:rsidR="00625824" w:rsidRPr="00B963E6">
        <w:rPr>
          <w:rFonts w:ascii="Times New Roman" w:hAnsi="Times New Roman" w:cs="Times New Roman"/>
          <w:sz w:val="24"/>
          <w:szCs w:val="24"/>
        </w:rPr>
        <w:t>.</w:t>
      </w:r>
      <w:r w:rsidRPr="00B963E6">
        <w:rPr>
          <w:rFonts w:ascii="Times New Roman" w:hAnsi="Times New Roman" w:cs="Times New Roman"/>
          <w:sz w:val="24"/>
          <w:szCs w:val="24"/>
        </w:rPr>
        <w:t xml:space="preserve"> </w:t>
      </w:r>
    </w:p>
    <w:p w:rsidR="007F791F" w:rsidRPr="00B963E6" w:rsidRDefault="00E878E9"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 xml:space="preserve">2. </w:t>
      </w:r>
      <w:r w:rsidR="007F791F" w:rsidRPr="00B963E6">
        <w:rPr>
          <w:rFonts w:ascii="Times New Roman" w:hAnsi="Times New Roman" w:cs="Times New Roman"/>
          <w:sz w:val="24"/>
          <w:szCs w:val="24"/>
        </w:rPr>
        <w:t>Aprašas apibrėžia gabių</w:t>
      </w:r>
      <w:r w:rsidR="00625824" w:rsidRPr="00B963E6">
        <w:rPr>
          <w:rFonts w:ascii="Times New Roman" w:hAnsi="Times New Roman" w:cs="Times New Roman"/>
          <w:sz w:val="24"/>
          <w:szCs w:val="24"/>
        </w:rPr>
        <w:t xml:space="preserve"> ir talentingų</w:t>
      </w:r>
      <w:r w:rsidR="007F791F" w:rsidRPr="00B963E6">
        <w:rPr>
          <w:rFonts w:ascii="Times New Roman" w:hAnsi="Times New Roman" w:cs="Times New Roman"/>
          <w:sz w:val="24"/>
          <w:szCs w:val="24"/>
        </w:rPr>
        <w:t xml:space="preserve"> mokinių sąvoką, ugdymo tikslą ir uždavinius, bendruosius gabių</w:t>
      </w:r>
      <w:r w:rsidR="00625824" w:rsidRPr="00B963E6">
        <w:rPr>
          <w:rFonts w:ascii="Times New Roman" w:hAnsi="Times New Roman" w:cs="Times New Roman"/>
          <w:sz w:val="24"/>
          <w:szCs w:val="24"/>
        </w:rPr>
        <w:t xml:space="preserve"> </w:t>
      </w:r>
      <w:r w:rsidR="007F791F" w:rsidRPr="00B963E6">
        <w:rPr>
          <w:rFonts w:ascii="Times New Roman" w:hAnsi="Times New Roman" w:cs="Times New Roman"/>
          <w:sz w:val="24"/>
          <w:szCs w:val="24"/>
        </w:rPr>
        <w:t>mokinių požymius bei reglamentuoja šių mokinių atpažinimo ir ugdymo(</w:t>
      </w:r>
      <w:proofErr w:type="spellStart"/>
      <w:r w:rsidR="007F791F" w:rsidRPr="00B963E6">
        <w:rPr>
          <w:rFonts w:ascii="Times New Roman" w:hAnsi="Times New Roman" w:cs="Times New Roman"/>
          <w:sz w:val="24"/>
          <w:szCs w:val="24"/>
        </w:rPr>
        <w:t>si</w:t>
      </w:r>
      <w:proofErr w:type="spellEnd"/>
      <w:r w:rsidR="007F791F" w:rsidRPr="00B963E6">
        <w:rPr>
          <w:rFonts w:ascii="Times New Roman" w:hAnsi="Times New Roman" w:cs="Times New Roman"/>
          <w:sz w:val="24"/>
          <w:szCs w:val="24"/>
        </w:rPr>
        <w:t>) organizavimą Progimnazijoje.</w:t>
      </w:r>
    </w:p>
    <w:p w:rsidR="007F791F" w:rsidRPr="00B963E6"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3. Apraše vartojamos sąvokos:</w:t>
      </w:r>
    </w:p>
    <w:p w:rsidR="007F791F" w:rsidRPr="00B963E6"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 xml:space="preserve">3.1. </w:t>
      </w:r>
      <w:r w:rsidRPr="00B963E6">
        <w:rPr>
          <w:rFonts w:ascii="Times New Roman" w:hAnsi="Times New Roman" w:cs="Times New Roman"/>
          <w:b/>
          <w:bCs/>
          <w:sz w:val="24"/>
          <w:szCs w:val="24"/>
        </w:rPr>
        <w:t xml:space="preserve">gabūs vaikai </w:t>
      </w:r>
      <w:r w:rsidRPr="00B963E6">
        <w:rPr>
          <w:rFonts w:ascii="Times New Roman" w:hAnsi="Times New Roman" w:cs="Times New Roman"/>
          <w:sz w:val="24"/>
          <w:szCs w:val="24"/>
        </w:rPr>
        <w:t>– vaikai, galintys efektyviai įgyti žinių ir mokėjimų, juos pritaikyti</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naujoms problemoms spręsti, sparčiai mokytis iš patirties. Jų intelektinių gebėjimų lygis yra labai</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aukštas (individualiai testuojamų standartizuotais intelekto testais intelekto koeficientas yra du</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standartiniai nuokrypiai ar daugiau nei vidurkis). Turėdami šiuos intelektinius gebėjimus, gabūs</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vaikai lenkia arba pajėgūs pralenkti panašios patirties ir aplinkos bendraamžius vienos ar kelių</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mokslo sričių akademiniais pasiekimais. Šiems vaikams būdingas aukštas kūrybiškumo lygis.</w:t>
      </w:r>
    </w:p>
    <w:p w:rsidR="007F791F" w:rsidRPr="00B963E6"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 xml:space="preserve">3.2. </w:t>
      </w:r>
      <w:r w:rsidRPr="00B963E6">
        <w:rPr>
          <w:rFonts w:ascii="Times New Roman" w:hAnsi="Times New Roman" w:cs="Times New Roman"/>
          <w:b/>
          <w:bCs/>
          <w:sz w:val="24"/>
          <w:szCs w:val="24"/>
        </w:rPr>
        <w:t xml:space="preserve">talentingi vaikai </w:t>
      </w:r>
      <w:r w:rsidRPr="00B963E6">
        <w:rPr>
          <w:rFonts w:ascii="Times New Roman" w:hAnsi="Times New Roman" w:cs="Times New Roman"/>
          <w:sz w:val="24"/>
          <w:szCs w:val="24"/>
        </w:rPr>
        <w:t>– vaikai, turintys ypatingų gebėjimų, kurie pasireiškia vienos ar kelių</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meno, mokslo ar sporto sričių pasiekimais.</w:t>
      </w:r>
      <w:r w:rsidR="00625824" w:rsidRPr="00B963E6">
        <w:rPr>
          <w:rFonts w:ascii="Times New Roman" w:hAnsi="Times New Roman" w:cs="Times New Roman"/>
          <w:sz w:val="24"/>
          <w:szCs w:val="24"/>
        </w:rPr>
        <w:t xml:space="preserve"> Talentingi vaikai turi ypatingų gebėjimų kažkurioje siauresnėje srityje, tačiau jų intelekto koeficientas ne</w:t>
      </w:r>
      <w:r w:rsidR="00625824" w:rsidRPr="00B963E6">
        <w:rPr>
          <w:rFonts w:ascii="Times New Roman" w:hAnsi="Times New Roman" w:cs="Times New Roman"/>
          <w:sz w:val="24"/>
          <w:szCs w:val="24"/>
        </w:rPr>
        <w:softHyphen/>
        <w:t>būtinai gali būti labai aukštas. Ne visi talentingi vaikai yra gabūs.</w:t>
      </w:r>
    </w:p>
    <w:p w:rsidR="00956C80" w:rsidRPr="00B963E6" w:rsidRDefault="00625824"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 xml:space="preserve">3.3. </w:t>
      </w:r>
      <w:r w:rsidRPr="00B963E6">
        <w:rPr>
          <w:rFonts w:ascii="Times New Roman" w:hAnsi="Times New Roman" w:cs="Times New Roman"/>
          <w:b/>
          <w:sz w:val="24"/>
          <w:szCs w:val="24"/>
        </w:rPr>
        <w:t>gabumų nerealizuoja</w:t>
      </w:r>
      <w:r w:rsidR="00E878E9" w:rsidRPr="00B963E6">
        <w:rPr>
          <w:rFonts w:ascii="Times New Roman" w:hAnsi="Times New Roman" w:cs="Times New Roman"/>
          <w:b/>
          <w:sz w:val="24"/>
          <w:szCs w:val="24"/>
        </w:rPr>
        <w:t>n</w:t>
      </w:r>
      <w:r w:rsidRPr="00B963E6">
        <w:rPr>
          <w:rFonts w:ascii="Times New Roman" w:hAnsi="Times New Roman" w:cs="Times New Roman"/>
          <w:b/>
          <w:sz w:val="24"/>
          <w:szCs w:val="24"/>
        </w:rPr>
        <w:t>tys gabūs vaikai</w:t>
      </w:r>
      <w:r w:rsidR="00956C80" w:rsidRPr="00B963E6">
        <w:rPr>
          <w:rFonts w:ascii="Times New Roman" w:hAnsi="Times New Roman" w:cs="Times New Roman"/>
          <w:sz w:val="24"/>
          <w:szCs w:val="24"/>
        </w:rPr>
        <w:t xml:space="preserve"> – vaikai, turintys labai aukštą intelektinių gebėjimų</w:t>
      </w:r>
      <w:r w:rsidR="00B963E6">
        <w:rPr>
          <w:rFonts w:ascii="Times New Roman" w:hAnsi="Times New Roman" w:cs="Times New Roman"/>
          <w:sz w:val="24"/>
          <w:szCs w:val="24"/>
        </w:rPr>
        <w:t xml:space="preserve"> </w:t>
      </w:r>
      <w:r w:rsidR="00956C80" w:rsidRPr="00B963E6">
        <w:rPr>
          <w:rFonts w:ascii="Times New Roman" w:hAnsi="Times New Roman" w:cs="Times New Roman"/>
          <w:sz w:val="24"/>
          <w:szCs w:val="24"/>
        </w:rPr>
        <w:t>lygį, bet nepasižymi aukštais pasiekimais.</w:t>
      </w:r>
    </w:p>
    <w:p w:rsidR="007F791F" w:rsidRPr="00B963E6"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 xml:space="preserve">4. </w:t>
      </w:r>
      <w:r w:rsidR="00E878E9" w:rsidRPr="00B963E6">
        <w:rPr>
          <w:rFonts w:ascii="Times New Roman" w:hAnsi="Times New Roman" w:cs="Times New Roman"/>
          <w:sz w:val="24"/>
          <w:szCs w:val="24"/>
        </w:rPr>
        <w:t>Aprašo</w:t>
      </w:r>
      <w:r w:rsidRPr="00B963E6">
        <w:rPr>
          <w:rFonts w:ascii="Times New Roman" w:hAnsi="Times New Roman" w:cs="Times New Roman"/>
          <w:sz w:val="24"/>
          <w:szCs w:val="24"/>
        </w:rPr>
        <w:t xml:space="preserve"> įgyvendinimas remiasi šiais principais: </w:t>
      </w:r>
      <w:r w:rsidRPr="00B963E6">
        <w:rPr>
          <w:rFonts w:ascii="Times New Roman" w:hAnsi="Times New Roman" w:cs="Times New Roman"/>
          <w:b/>
          <w:bCs/>
          <w:sz w:val="24"/>
          <w:szCs w:val="24"/>
        </w:rPr>
        <w:t xml:space="preserve">prieinamumo </w:t>
      </w:r>
      <w:r w:rsidRPr="00B963E6">
        <w:rPr>
          <w:rFonts w:ascii="Times New Roman" w:hAnsi="Times New Roman" w:cs="Times New Roman"/>
          <w:sz w:val="24"/>
          <w:szCs w:val="24"/>
        </w:rPr>
        <w:t>– visiems gabiems</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ir talentingiems vaikams, nepriklausomai nuo jų socialinės padėties, gyvenamosios vietos, lyties,</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 xml:space="preserve">kalbinės aplinkos sudaromos sąlygos gauti jų poreikius atitinkantį ugdymą; </w:t>
      </w:r>
      <w:r w:rsidRPr="00B963E6">
        <w:rPr>
          <w:rFonts w:ascii="Times New Roman" w:hAnsi="Times New Roman" w:cs="Times New Roman"/>
          <w:b/>
          <w:bCs/>
          <w:sz w:val="24"/>
          <w:szCs w:val="24"/>
        </w:rPr>
        <w:t xml:space="preserve">individualumo </w:t>
      </w:r>
      <w:r w:rsidRPr="00B963E6">
        <w:rPr>
          <w:rFonts w:ascii="Times New Roman" w:hAnsi="Times New Roman" w:cs="Times New Roman"/>
          <w:sz w:val="24"/>
          <w:szCs w:val="24"/>
        </w:rPr>
        <w:t>–</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ugdymas pagal Progimnazijos galimybes, derinamas pagal individualius gebėjimus ir talentus.</w:t>
      </w:r>
    </w:p>
    <w:p w:rsidR="007F791F"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5. Gabių ir</w:t>
      </w:r>
      <w:r w:rsidR="00956C80" w:rsidRPr="00B963E6">
        <w:rPr>
          <w:rFonts w:ascii="Times New Roman" w:hAnsi="Times New Roman" w:cs="Times New Roman"/>
          <w:sz w:val="24"/>
          <w:szCs w:val="24"/>
        </w:rPr>
        <w:t>/ar</w:t>
      </w:r>
      <w:r w:rsidRPr="00B963E6">
        <w:rPr>
          <w:rFonts w:ascii="Times New Roman" w:hAnsi="Times New Roman" w:cs="Times New Roman"/>
          <w:sz w:val="24"/>
          <w:szCs w:val="24"/>
        </w:rPr>
        <w:t xml:space="preserve"> talentingų vaikų atpažinimą vykdo Progimnazijos pedagogai, švietimo pagalbos</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specialistai, kiti specialistai, neformaliojo švietimo atstovai ir pan., bendradarbiaudami tarpusavyje</w:t>
      </w:r>
      <w:r w:rsidR="00B963E6">
        <w:rPr>
          <w:rFonts w:ascii="Times New Roman" w:hAnsi="Times New Roman" w:cs="Times New Roman"/>
          <w:sz w:val="24"/>
          <w:szCs w:val="24"/>
        </w:rPr>
        <w:t xml:space="preserve"> </w:t>
      </w:r>
      <w:r>
        <w:rPr>
          <w:rFonts w:ascii="TimesNewRomanPSMT" w:hAnsi="TimesNewRomanPSMT" w:cs="TimesNewRomanPSMT"/>
          <w:sz w:val="24"/>
          <w:szCs w:val="24"/>
        </w:rPr>
        <w:t>ir tardamiesi su mokinio tėvais (kitais atstovais pagal įstatymą)</w:t>
      </w:r>
      <w:r>
        <w:rPr>
          <w:rFonts w:ascii="Times New Roman" w:hAnsi="Times New Roman" w:cs="Times New Roman"/>
          <w:sz w:val="24"/>
          <w:szCs w:val="24"/>
        </w:rPr>
        <w:t>.</w:t>
      </w:r>
    </w:p>
    <w:p w:rsidR="007F791F" w:rsidRDefault="007F791F" w:rsidP="001F0DC2">
      <w:pPr>
        <w:autoSpaceDE w:val="0"/>
        <w:autoSpaceDN w:val="0"/>
        <w:adjustRightInd w:val="0"/>
        <w:spacing w:after="0" w:line="240" w:lineRule="auto"/>
        <w:jc w:val="both"/>
        <w:rPr>
          <w:rFonts w:ascii="Times New Roman" w:hAnsi="Times New Roman" w:cs="Times New Roman"/>
          <w:b/>
          <w:bCs/>
          <w:sz w:val="24"/>
          <w:szCs w:val="24"/>
        </w:rPr>
      </w:pPr>
    </w:p>
    <w:p w:rsidR="007F791F" w:rsidRDefault="007F791F" w:rsidP="006020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SKYRIUS</w:t>
      </w:r>
    </w:p>
    <w:p w:rsidR="007F791F" w:rsidRDefault="007F791F" w:rsidP="006020B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TIKSLAS IR UŽDAVINIAI</w:t>
      </w:r>
    </w:p>
    <w:p w:rsidR="00956C80" w:rsidRDefault="00956C80" w:rsidP="006020B6">
      <w:pPr>
        <w:autoSpaceDE w:val="0"/>
        <w:autoSpaceDN w:val="0"/>
        <w:adjustRightInd w:val="0"/>
        <w:spacing w:after="0" w:line="240" w:lineRule="auto"/>
        <w:jc w:val="center"/>
        <w:rPr>
          <w:rFonts w:ascii="TimesNewRomanPS-BoldMT" w:hAnsi="TimesNewRomanPS-BoldMT" w:cs="TimesNewRomanPS-BoldMT"/>
          <w:b/>
          <w:bCs/>
          <w:sz w:val="24"/>
          <w:szCs w:val="24"/>
        </w:rPr>
      </w:pPr>
    </w:p>
    <w:p w:rsidR="00FA1C48" w:rsidRDefault="007F791F" w:rsidP="00B963E6">
      <w:pPr>
        <w:autoSpaceDE w:val="0"/>
        <w:autoSpaceDN w:val="0"/>
        <w:adjustRightInd w:val="0"/>
        <w:spacing w:after="0" w:line="240" w:lineRule="auto"/>
        <w:ind w:firstLine="851"/>
        <w:jc w:val="both"/>
        <w:rPr>
          <w:rFonts w:ascii="TimesNewRomanPSMT" w:hAnsi="TimesNewRomanPSMT" w:cs="TimesNewRomanPSMT"/>
          <w:sz w:val="24"/>
          <w:szCs w:val="24"/>
        </w:rPr>
      </w:pPr>
      <w:r>
        <w:rPr>
          <w:rFonts w:ascii="Times New Roman" w:hAnsi="Times New Roman" w:cs="Times New Roman"/>
          <w:sz w:val="24"/>
          <w:szCs w:val="24"/>
        </w:rPr>
        <w:t xml:space="preserve">6. </w:t>
      </w:r>
      <w:r>
        <w:rPr>
          <w:rFonts w:ascii="Times New Roman" w:hAnsi="Times New Roman" w:cs="Times New Roman"/>
          <w:b/>
          <w:bCs/>
          <w:sz w:val="24"/>
          <w:szCs w:val="24"/>
        </w:rPr>
        <w:t xml:space="preserve">Tikslas </w:t>
      </w:r>
      <w:r>
        <w:rPr>
          <w:rFonts w:ascii="TimesNewRomanPSMT" w:hAnsi="TimesNewRomanPSMT" w:cs="TimesNewRomanPSMT"/>
          <w:sz w:val="24"/>
          <w:szCs w:val="24"/>
        </w:rPr>
        <w:t xml:space="preserve">– </w:t>
      </w:r>
      <w:r w:rsidR="00FA1C48">
        <w:rPr>
          <w:rFonts w:ascii="TimesNewRomanPSMT" w:hAnsi="TimesNewRomanPSMT" w:cs="TimesNewRomanPSMT"/>
          <w:sz w:val="24"/>
          <w:szCs w:val="24"/>
        </w:rPr>
        <w:t>s</w:t>
      </w:r>
      <w:r w:rsidR="00FA1C48" w:rsidRPr="00FA1C48">
        <w:rPr>
          <w:rFonts w:ascii="TimesNewRomanPSMT" w:hAnsi="TimesNewRomanPSMT" w:cs="TimesNewRomanPSMT"/>
          <w:sz w:val="24"/>
          <w:szCs w:val="24"/>
        </w:rPr>
        <w:t>ukurti ir įgyvendinti nuoseklią gabių ir talentingų mokinių atpažinimo ir ugdymo sistemą, užtikrinančią palankias sąlygas jų gebėjimams, kūrybiškumui ir asmenybei visapusiškai plėtoti, taikant individualizuotas ugdymo formas ir priemones.</w:t>
      </w:r>
    </w:p>
    <w:p w:rsidR="007F791F" w:rsidRDefault="007F791F" w:rsidP="00B963E6">
      <w:pPr>
        <w:autoSpaceDE w:val="0"/>
        <w:autoSpaceDN w:val="0"/>
        <w:adjustRightInd w:val="0"/>
        <w:spacing w:after="0" w:line="240" w:lineRule="auto"/>
        <w:ind w:firstLine="851"/>
        <w:jc w:val="both"/>
        <w:rPr>
          <w:rFonts w:ascii="TimesNewRomanPS-BoldMT" w:hAnsi="TimesNewRomanPS-BoldMT" w:cs="TimesNewRomanPS-BoldMT"/>
          <w:b/>
          <w:bCs/>
          <w:sz w:val="24"/>
          <w:szCs w:val="24"/>
        </w:rPr>
      </w:pPr>
      <w:r>
        <w:rPr>
          <w:rFonts w:ascii="Times New Roman" w:hAnsi="Times New Roman" w:cs="Times New Roman"/>
          <w:sz w:val="24"/>
          <w:szCs w:val="24"/>
        </w:rPr>
        <w:t xml:space="preserve">7. </w:t>
      </w:r>
      <w:r>
        <w:rPr>
          <w:rFonts w:ascii="TimesNewRomanPS-BoldMT" w:hAnsi="TimesNewRomanPS-BoldMT" w:cs="TimesNewRomanPS-BoldMT"/>
          <w:b/>
          <w:bCs/>
          <w:sz w:val="24"/>
          <w:szCs w:val="24"/>
        </w:rPr>
        <w:t>Uždaviniai:</w:t>
      </w:r>
    </w:p>
    <w:p w:rsidR="00FA1C48" w:rsidRDefault="007F791F"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7.1. </w:t>
      </w:r>
      <w:r w:rsidR="00FA1C48">
        <w:rPr>
          <w:rFonts w:ascii="Times New Roman" w:hAnsi="Times New Roman" w:cs="Times New Roman"/>
          <w:sz w:val="24"/>
          <w:szCs w:val="24"/>
        </w:rPr>
        <w:t xml:space="preserve">Atpažinti gabius ir/ar </w:t>
      </w:r>
      <w:r w:rsidR="00FA1C48" w:rsidRPr="00FA1C48">
        <w:rPr>
          <w:rFonts w:ascii="Times New Roman" w:hAnsi="Times New Roman" w:cs="Times New Roman"/>
          <w:sz w:val="24"/>
          <w:szCs w:val="24"/>
        </w:rPr>
        <w:t>talentingus mokinius, naudojant įvairius vertinimo metodus: stebėjimą, testavimą, mokinių darbų analizę, pasiekimų ir konkursų r</w:t>
      </w:r>
      <w:r w:rsidR="00FA1C48">
        <w:rPr>
          <w:rFonts w:ascii="Times New Roman" w:hAnsi="Times New Roman" w:cs="Times New Roman"/>
          <w:sz w:val="24"/>
          <w:szCs w:val="24"/>
        </w:rPr>
        <w:t>ezultatų įvertinimą;</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7.2. </w:t>
      </w:r>
      <w:r w:rsidRPr="00FA1C48">
        <w:rPr>
          <w:rFonts w:ascii="Times New Roman" w:hAnsi="Times New Roman" w:cs="Times New Roman"/>
          <w:sz w:val="24"/>
          <w:szCs w:val="24"/>
        </w:rPr>
        <w:t>Parengti ir įgyvendinti individualius ar diferencijuotus ugdymo planus, atsižvelgiant į mokinio gebėjimus, interesus ir mokymosi stilių.</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7.3. </w:t>
      </w:r>
      <w:r w:rsidRPr="00FA1C48">
        <w:rPr>
          <w:rFonts w:ascii="Times New Roman" w:hAnsi="Times New Roman" w:cs="Times New Roman"/>
          <w:sz w:val="24"/>
          <w:szCs w:val="24"/>
        </w:rPr>
        <w:t>Suteikti galimybes dalyvauti papildomo ugdymo, neformaliojo švietimo, projektinėje ir kūrybinėje veikloje mokykloje bei už jos ribų.</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7.4. </w:t>
      </w:r>
      <w:r w:rsidRPr="00FA1C48">
        <w:rPr>
          <w:rFonts w:ascii="Times New Roman" w:hAnsi="Times New Roman" w:cs="Times New Roman"/>
          <w:sz w:val="24"/>
          <w:szCs w:val="24"/>
        </w:rPr>
        <w:t>Plėtoti mokinių kūrybiškumą, kritinį mąstymą ir problemų sprendimo gebėjimus</w:t>
      </w:r>
      <w:r>
        <w:rPr>
          <w:rFonts w:ascii="Times New Roman" w:hAnsi="Times New Roman" w:cs="Times New Roman"/>
          <w:sz w:val="24"/>
          <w:szCs w:val="24"/>
        </w:rPr>
        <w:t xml:space="preserve"> pamokose</w:t>
      </w:r>
      <w:r w:rsidRPr="00FA1C48">
        <w:rPr>
          <w:rFonts w:ascii="Times New Roman" w:hAnsi="Times New Roman" w:cs="Times New Roman"/>
          <w:sz w:val="24"/>
          <w:szCs w:val="24"/>
        </w:rPr>
        <w:t xml:space="preserve">, taikant </w:t>
      </w:r>
      <w:proofErr w:type="spellStart"/>
      <w:r w:rsidRPr="00FA1C48">
        <w:rPr>
          <w:rFonts w:ascii="Times New Roman" w:hAnsi="Times New Roman" w:cs="Times New Roman"/>
          <w:sz w:val="24"/>
          <w:szCs w:val="24"/>
        </w:rPr>
        <w:t>inovatyvius</w:t>
      </w:r>
      <w:proofErr w:type="spellEnd"/>
      <w:r w:rsidRPr="00FA1C48">
        <w:rPr>
          <w:rFonts w:ascii="Times New Roman" w:hAnsi="Times New Roman" w:cs="Times New Roman"/>
          <w:sz w:val="24"/>
          <w:szCs w:val="24"/>
        </w:rPr>
        <w:t xml:space="preserve"> mokymo(</w:t>
      </w:r>
      <w:proofErr w:type="spellStart"/>
      <w:r w:rsidRPr="00FA1C48">
        <w:rPr>
          <w:rFonts w:ascii="Times New Roman" w:hAnsi="Times New Roman" w:cs="Times New Roman"/>
          <w:sz w:val="24"/>
          <w:szCs w:val="24"/>
        </w:rPr>
        <w:t>si</w:t>
      </w:r>
      <w:proofErr w:type="spellEnd"/>
      <w:r w:rsidRPr="00FA1C48">
        <w:rPr>
          <w:rFonts w:ascii="Times New Roman" w:hAnsi="Times New Roman" w:cs="Times New Roman"/>
          <w:sz w:val="24"/>
          <w:szCs w:val="24"/>
        </w:rPr>
        <w:t>) metodus.</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7.5. </w:t>
      </w:r>
      <w:r w:rsidRPr="00FA1C48">
        <w:rPr>
          <w:rFonts w:ascii="Times New Roman" w:hAnsi="Times New Roman" w:cs="Times New Roman"/>
          <w:sz w:val="24"/>
          <w:szCs w:val="24"/>
        </w:rPr>
        <w:t>Bendradarbiauti su mokinių tėvais, švietimo pagalbos specialistais ir kitomis institucijomis, siekiant sudaryti optimalias ugdymo sąlygas.</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7.6. </w:t>
      </w:r>
      <w:r w:rsidRPr="00FA1C48">
        <w:rPr>
          <w:rFonts w:ascii="Times New Roman" w:hAnsi="Times New Roman" w:cs="Times New Roman"/>
          <w:sz w:val="24"/>
          <w:szCs w:val="24"/>
        </w:rPr>
        <w:t>Stebėti ir vertinti mokinių pažangą bei koreguoti ugdymo priemones pagal jų individualią raidą ir poreikius.</w:t>
      </w:r>
    </w:p>
    <w:p w:rsidR="00FA1C48" w:rsidRPr="00FA1C48" w:rsidRDefault="00FA1C4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7.7. </w:t>
      </w:r>
      <w:r w:rsidRPr="00FA1C48">
        <w:rPr>
          <w:rFonts w:ascii="Times New Roman" w:hAnsi="Times New Roman" w:cs="Times New Roman"/>
          <w:sz w:val="24"/>
          <w:szCs w:val="24"/>
        </w:rPr>
        <w:t>Siekti, kad kiekvieno mokinio individualūs ugdymosi rezultatai nuosekliai gerėtų, atspindėdami jo gebėjimų plėtrą ir asmeninę pažangą.</w:t>
      </w:r>
    </w:p>
    <w:p w:rsidR="007F791F" w:rsidRDefault="007F791F" w:rsidP="001F0DC2">
      <w:pPr>
        <w:jc w:val="both"/>
      </w:pPr>
    </w:p>
    <w:p w:rsidR="00FA1C48" w:rsidRDefault="00FA1C48" w:rsidP="006020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III SKYRIUS</w:t>
      </w:r>
    </w:p>
    <w:p w:rsidR="00FA1C48" w:rsidRDefault="00FA1C48" w:rsidP="006020B6">
      <w:pPr>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GABIŲ IR TALENTINGŲ MOKINIŲ ATPAŽINIMAS</w:t>
      </w:r>
    </w:p>
    <w:p w:rsidR="00AD1A43" w:rsidRPr="00B963E6" w:rsidRDefault="00AD1A43" w:rsidP="00B963E6">
      <w:pPr>
        <w:autoSpaceDE w:val="0"/>
        <w:autoSpaceDN w:val="0"/>
        <w:adjustRightInd w:val="0"/>
        <w:spacing w:after="0" w:line="240" w:lineRule="auto"/>
        <w:ind w:firstLine="851"/>
        <w:jc w:val="both"/>
        <w:rPr>
          <w:rFonts w:ascii="Times-Roman" w:hAnsi="Times-Roman" w:cs="Times-Roman"/>
          <w:color w:val="000000" w:themeColor="text1"/>
          <w:sz w:val="23"/>
          <w:szCs w:val="23"/>
        </w:rPr>
      </w:pPr>
      <w:r>
        <w:rPr>
          <w:rFonts w:ascii="Times-Roman" w:hAnsi="Times-Roman" w:cs="Times-Roman"/>
          <w:sz w:val="23"/>
          <w:szCs w:val="23"/>
        </w:rPr>
        <w:t>8. Bendrieji gabi</w:t>
      </w:r>
      <w:r>
        <w:rPr>
          <w:rFonts w:ascii="TimesNewRoman" w:hAnsi="TimesNewRoman" w:cs="TimesNewRoman"/>
          <w:sz w:val="23"/>
          <w:szCs w:val="23"/>
        </w:rPr>
        <w:t xml:space="preserve">ų </w:t>
      </w:r>
      <w:r>
        <w:rPr>
          <w:rFonts w:ascii="Times-Roman" w:hAnsi="Times-Roman" w:cs="Times-Roman"/>
          <w:sz w:val="23"/>
          <w:szCs w:val="23"/>
        </w:rPr>
        <w:t>ir talenting</w:t>
      </w:r>
      <w:r>
        <w:rPr>
          <w:rFonts w:ascii="TimesNewRoman" w:hAnsi="TimesNewRoman" w:cs="TimesNewRoman"/>
          <w:sz w:val="23"/>
          <w:szCs w:val="23"/>
        </w:rPr>
        <w:t xml:space="preserve">ų </w:t>
      </w:r>
      <w:r>
        <w:rPr>
          <w:rFonts w:ascii="Times-Roman" w:hAnsi="Times-Roman" w:cs="Times-Roman"/>
          <w:sz w:val="23"/>
          <w:szCs w:val="23"/>
        </w:rPr>
        <w:t>mokini</w:t>
      </w:r>
      <w:r>
        <w:rPr>
          <w:rFonts w:ascii="TimesNewRoman" w:hAnsi="TimesNewRoman" w:cs="TimesNewRoman"/>
          <w:sz w:val="23"/>
          <w:szCs w:val="23"/>
        </w:rPr>
        <w:t xml:space="preserve">ų </w:t>
      </w:r>
      <w:r w:rsidRPr="00B963E6">
        <w:rPr>
          <w:rFonts w:ascii="Times-Roman" w:hAnsi="Times-Roman" w:cs="Times-Roman"/>
          <w:color w:val="000000" w:themeColor="text1"/>
          <w:sz w:val="23"/>
          <w:szCs w:val="23"/>
        </w:rPr>
        <w:t>atpažinimo kriterijai:</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8.1. klas</w:t>
      </w:r>
      <w:r>
        <w:rPr>
          <w:rFonts w:ascii="TimesNewRoman" w:hAnsi="TimesNewRoman" w:cs="TimesNewRoman"/>
          <w:sz w:val="23"/>
          <w:szCs w:val="23"/>
        </w:rPr>
        <w:t>ė</w:t>
      </w:r>
      <w:r>
        <w:rPr>
          <w:rFonts w:ascii="Times-Roman" w:hAnsi="Times-Roman" w:cs="Times-Roman"/>
          <w:sz w:val="23"/>
          <w:szCs w:val="23"/>
        </w:rPr>
        <w:t>s mokytojo / mokom</w:t>
      </w:r>
      <w:r>
        <w:rPr>
          <w:rFonts w:ascii="TimesNewRoman" w:hAnsi="TimesNewRoman" w:cs="TimesNewRoman"/>
          <w:sz w:val="23"/>
          <w:szCs w:val="23"/>
        </w:rPr>
        <w:t>ų</w:t>
      </w:r>
      <w:r>
        <w:rPr>
          <w:rFonts w:ascii="Times-Roman" w:hAnsi="Times-Roman" w:cs="Times-Roman"/>
          <w:sz w:val="23"/>
          <w:szCs w:val="23"/>
        </w:rPr>
        <w:t>j</w:t>
      </w:r>
      <w:r>
        <w:rPr>
          <w:rFonts w:ascii="TimesNewRoman" w:hAnsi="TimesNewRoman" w:cs="TimesNewRoman"/>
          <w:sz w:val="23"/>
          <w:szCs w:val="23"/>
        </w:rPr>
        <w:t xml:space="preserve">ų </w:t>
      </w:r>
      <w:r>
        <w:rPr>
          <w:rFonts w:ascii="Times-Roman" w:hAnsi="Times-Roman" w:cs="Times-Roman"/>
          <w:sz w:val="23"/>
          <w:szCs w:val="23"/>
        </w:rPr>
        <w:t>dalyk</w:t>
      </w:r>
      <w:r>
        <w:rPr>
          <w:rFonts w:ascii="TimesNewRoman" w:hAnsi="TimesNewRoman" w:cs="TimesNewRoman"/>
          <w:sz w:val="23"/>
          <w:szCs w:val="23"/>
        </w:rPr>
        <w:t xml:space="preserve">ų </w:t>
      </w:r>
      <w:r>
        <w:rPr>
          <w:rFonts w:ascii="Times-Roman" w:hAnsi="Times-Roman" w:cs="Times-Roman"/>
          <w:sz w:val="23"/>
          <w:szCs w:val="23"/>
        </w:rPr>
        <w:t>mokytoj</w:t>
      </w:r>
      <w:r>
        <w:rPr>
          <w:rFonts w:ascii="TimesNewRoman" w:hAnsi="TimesNewRoman" w:cs="TimesNewRoman"/>
          <w:sz w:val="23"/>
          <w:szCs w:val="23"/>
        </w:rPr>
        <w:t xml:space="preserve">ų </w:t>
      </w:r>
      <w:r>
        <w:rPr>
          <w:rFonts w:ascii="Times-Roman" w:hAnsi="Times-Roman" w:cs="Times-Roman"/>
          <w:sz w:val="23"/>
          <w:szCs w:val="23"/>
        </w:rPr>
        <w:t>/ neformaliojo ugdymo mokytoj</w:t>
      </w:r>
      <w:r>
        <w:rPr>
          <w:rFonts w:ascii="TimesNewRoman" w:hAnsi="TimesNewRoman" w:cs="TimesNewRoman"/>
          <w:sz w:val="23"/>
          <w:szCs w:val="23"/>
        </w:rPr>
        <w:t xml:space="preserve">ų </w:t>
      </w:r>
      <w:r>
        <w:rPr>
          <w:rFonts w:ascii="Times-Roman" w:hAnsi="Times-Roman" w:cs="Times-Roman"/>
          <w:sz w:val="23"/>
          <w:szCs w:val="23"/>
        </w:rPr>
        <w:t>(toliau –</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mokytojai) nuomon</w:t>
      </w:r>
      <w:r>
        <w:rPr>
          <w:rFonts w:ascii="TimesNewRoman" w:hAnsi="TimesNewRoman" w:cs="TimesNewRoman"/>
          <w:sz w:val="23"/>
          <w:szCs w:val="23"/>
        </w:rPr>
        <w:t xml:space="preserve">ė </w:t>
      </w:r>
      <w:r>
        <w:rPr>
          <w:rFonts w:ascii="Times-Roman" w:hAnsi="Times-Roman" w:cs="Times-Roman"/>
          <w:sz w:val="23"/>
          <w:szCs w:val="23"/>
        </w:rPr>
        <w:t>ir vertinimas;</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8.2. mokinio pasiekim</w:t>
      </w:r>
      <w:r>
        <w:rPr>
          <w:rFonts w:ascii="TimesNewRoman" w:hAnsi="TimesNewRoman" w:cs="TimesNewRoman"/>
          <w:sz w:val="23"/>
          <w:szCs w:val="23"/>
        </w:rPr>
        <w:t xml:space="preserve">ų </w:t>
      </w:r>
      <w:r>
        <w:rPr>
          <w:rFonts w:ascii="Times-Roman" w:hAnsi="Times-Roman" w:cs="Times-Roman"/>
          <w:sz w:val="23"/>
          <w:szCs w:val="23"/>
        </w:rPr>
        <w:t>ir veiklos steb</w:t>
      </w:r>
      <w:r>
        <w:rPr>
          <w:rFonts w:ascii="TimesNewRoman" w:hAnsi="TimesNewRoman" w:cs="TimesNewRoman"/>
          <w:sz w:val="23"/>
          <w:szCs w:val="23"/>
        </w:rPr>
        <w:t>ė</w:t>
      </w:r>
      <w:r>
        <w:rPr>
          <w:rFonts w:ascii="Times-Roman" w:hAnsi="Times-Roman" w:cs="Times-Roman"/>
          <w:sz w:val="23"/>
          <w:szCs w:val="23"/>
        </w:rPr>
        <w:t>sena bei rezultat</w:t>
      </w:r>
      <w:r>
        <w:rPr>
          <w:rFonts w:ascii="TimesNewRoman" w:hAnsi="TimesNewRoman" w:cs="TimesNewRoman"/>
          <w:sz w:val="23"/>
          <w:szCs w:val="23"/>
        </w:rPr>
        <w:t xml:space="preserve">ų </w:t>
      </w:r>
      <w:r>
        <w:rPr>
          <w:rFonts w:ascii="Times-Roman" w:hAnsi="Times-Roman" w:cs="Times-Roman"/>
          <w:sz w:val="23"/>
          <w:szCs w:val="23"/>
        </w:rPr>
        <w:t>analiz</w:t>
      </w:r>
      <w:r>
        <w:rPr>
          <w:rFonts w:ascii="TimesNewRoman" w:hAnsi="TimesNewRoman" w:cs="TimesNewRoman"/>
          <w:sz w:val="23"/>
          <w:szCs w:val="23"/>
        </w:rPr>
        <w:t>ė</w:t>
      </w:r>
      <w:r>
        <w:rPr>
          <w:rFonts w:ascii="Times-Roman" w:hAnsi="Times-Roman" w:cs="Times-Roman"/>
          <w:sz w:val="23"/>
          <w:szCs w:val="23"/>
        </w:rPr>
        <w:t>;</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8.3. mokinio asmenini</w:t>
      </w:r>
      <w:r>
        <w:rPr>
          <w:rFonts w:ascii="TimesNewRoman" w:hAnsi="TimesNewRoman" w:cs="TimesNewRoman"/>
          <w:sz w:val="23"/>
          <w:szCs w:val="23"/>
        </w:rPr>
        <w:t xml:space="preserve">ų </w:t>
      </w:r>
      <w:r>
        <w:rPr>
          <w:rFonts w:ascii="Times-Roman" w:hAnsi="Times-Roman" w:cs="Times-Roman"/>
          <w:sz w:val="23"/>
          <w:szCs w:val="23"/>
        </w:rPr>
        <w:t>savybi</w:t>
      </w:r>
      <w:r>
        <w:rPr>
          <w:rFonts w:ascii="TimesNewRoman" w:hAnsi="TimesNewRoman" w:cs="TimesNewRoman"/>
          <w:sz w:val="23"/>
          <w:szCs w:val="23"/>
        </w:rPr>
        <w:t>ų</w:t>
      </w:r>
      <w:r>
        <w:rPr>
          <w:rFonts w:ascii="Times-Roman" w:hAnsi="Times-Roman" w:cs="Times-Roman"/>
          <w:sz w:val="23"/>
          <w:szCs w:val="23"/>
        </w:rPr>
        <w:t>, b</w:t>
      </w:r>
      <w:r>
        <w:rPr>
          <w:rFonts w:ascii="TimesNewRoman" w:hAnsi="TimesNewRoman" w:cs="TimesNewRoman"/>
          <w:sz w:val="23"/>
          <w:szCs w:val="23"/>
        </w:rPr>
        <w:t>ū</w:t>
      </w:r>
      <w:r>
        <w:rPr>
          <w:rFonts w:ascii="Times-Roman" w:hAnsi="Times-Roman" w:cs="Times-Roman"/>
          <w:sz w:val="23"/>
          <w:szCs w:val="23"/>
        </w:rPr>
        <w:t>ding</w:t>
      </w:r>
      <w:r>
        <w:rPr>
          <w:rFonts w:ascii="TimesNewRoman" w:hAnsi="TimesNewRoman" w:cs="TimesNewRoman"/>
          <w:sz w:val="23"/>
          <w:szCs w:val="23"/>
        </w:rPr>
        <w:t xml:space="preserve">ų </w:t>
      </w:r>
      <w:r>
        <w:rPr>
          <w:rFonts w:ascii="Times-Roman" w:hAnsi="Times-Roman" w:cs="Times-Roman"/>
          <w:sz w:val="23"/>
          <w:szCs w:val="23"/>
        </w:rPr>
        <w:t>gabiems vaikams, steb</w:t>
      </w:r>
      <w:r>
        <w:rPr>
          <w:rFonts w:ascii="TimesNewRoman" w:hAnsi="TimesNewRoman" w:cs="TimesNewRoman"/>
          <w:sz w:val="23"/>
          <w:szCs w:val="23"/>
        </w:rPr>
        <w:t>ė</w:t>
      </w:r>
      <w:r>
        <w:rPr>
          <w:rFonts w:ascii="Times-Roman" w:hAnsi="Times-Roman" w:cs="Times-Roman"/>
          <w:sz w:val="23"/>
          <w:szCs w:val="23"/>
        </w:rPr>
        <w:t>sena bei rezultat</w:t>
      </w:r>
      <w:r>
        <w:rPr>
          <w:rFonts w:ascii="TimesNewRoman" w:hAnsi="TimesNewRoman" w:cs="TimesNewRoman"/>
          <w:sz w:val="23"/>
          <w:szCs w:val="23"/>
        </w:rPr>
        <w:t xml:space="preserve">ų </w:t>
      </w:r>
      <w:r>
        <w:rPr>
          <w:rFonts w:ascii="Times-Roman" w:hAnsi="Times-Roman" w:cs="Times-Roman"/>
          <w:sz w:val="23"/>
          <w:szCs w:val="23"/>
        </w:rPr>
        <w:t>analiz</w:t>
      </w:r>
      <w:r>
        <w:rPr>
          <w:rFonts w:ascii="TimesNewRoman" w:hAnsi="TimesNewRoman" w:cs="TimesNewRoman"/>
          <w:sz w:val="23"/>
          <w:szCs w:val="23"/>
        </w:rPr>
        <w:t>ė</w:t>
      </w:r>
      <w:r>
        <w:rPr>
          <w:rFonts w:ascii="Times-Roman" w:hAnsi="Times-Roman" w:cs="Times-Roman"/>
          <w:sz w:val="23"/>
          <w:szCs w:val="23"/>
        </w:rPr>
        <w:t>;</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8.4. t</w:t>
      </w:r>
      <w:r>
        <w:rPr>
          <w:rFonts w:ascii="TimesNewRoman" w:hAnsi="TimesNewRoman" w:cs="TimesNewRoman"/>
          <w:sz w:val="23"/>
          <w:szCs w:val="23"/>
        </w:rPr>
        <w:t>ė</w:t>
      </w:r>
      <w:r>
        <w:rPr>
          <w:rFonts w:ascii="Times-Roman" w:hAnsi="Times-Roman" w:cs="Times-Roman"/>
          <w:sz w:val="23"/>
          <w:szCs w:val="23"/>
        </w:rPr>
        <w:t>v</w:t>
      </w:r>
      <w:r>
        <w:rPr>
          <w:rFonts w:ascii="TimesNewRoman" w:hAnsi="TimesNewRoman" w:cs="TimesNewRoman"/>
          <w:sz w:val="23"/>
          <w:szCs w:val="23"/>
        </w:rPr>
        <w:t xml:space="preserve">ų </w:t>
      </w:r>
      <w:r>
        <w:rPr>
          <w:rFonts w:ascii="Times-Roman" w:hAnsi="Times-Roman" w:cs="Times-Roman"/>
          <w:sz w:val="23"/>
          <w:szCs w:val="23"/>
        </w:rPr>
        <w:t>(glob</w:t>
      </w:r>
      <w:r>
        <w:rPr>
          <w:rFonts w:ascii="TimesNewRoman" w:hAnsi="TimesNewRoman" w:cs="TimesNewRoman"/>
          <w:sz w:val="23"/>
          <w:szCs w:val="23"/>
        </w:rPr>
        <w:t>ė</w:t>
      </w:r>
      <w:r>
        <w:rPr>
          <w:rFonts w:ascii="Times-Roman" w:hAnsi="Times-Roman" w:cs="Times-Roman"/>
          <w:sz w:val="23"/>
          <w:szCs w:val="23"/>
        </w:rPr>
        <w:t>j</w:t>
      </w:r>
      <w:r>
        <w:rPr>
          <w:rFonts w:ascii="TimesNewRoman" w:hAnsi="TimesNewRoman" w:cs="TimesNewRoman"/>
          <w:sz w:val="23"/>
          <w:szCs w:val="23"/>
        </w:rPr>
        <w:t>ų</w:t>
      </w:r>
      <w:r>
        <w:rPr>
          <w:rFonts w:ascii="Times-Roman" w:hAnsi="Times-Roman" w:cs="Times-Roman"/>
          <w:sz w:val="23"/>
          <w:szCs w:val="23"/>
        </w:rPr>
        <w:t>, r</w:t>
      </w:r>
      <w:r>
        <w:rPr>
          <w:rFonts w:ascii="TimesNewRoman" w:hAnsi="TimesNewRoman" w:cs="TimesNewRoman"/>
          <w:sz w:val="23"/>
          <w:szCs w:val="23"/>
        </w:rPr>
        <w:t>ū</w:t>
      </w:r>
      <w:r>
        <w:rPr>
          <w:rFonts w:ascii="Times-Roman" w:hAnsi="Times-Roman" w:cs="Times-Roman"/>
          <w:sz w:val="23"/>
          <w:szCs w:val="23"/>
        </w:rPr>
        <w:t>pintoj</w:t>
      </w:r>
      <w:r>
        <w:rPr>
          <w:rFonts w:ascii="TimesNewRoman" w:hAnsi="TimesNewRoman" w:cs="TimesNewRoman"/>
          <w:sz w:val="23"/>
          <w:szCs w:val="23"/>
        </w:rPr>
        <w:t>ų</w:t>
      </w:r>
      <w:r>
        <w:rPr>
          <w:rFonts w:ascii="Times-Roman" w:hAnsi="Times-Roman" w:cs="Times-Roman"/>
          <w:sz w:val="23"/>
          <w:szCs w:val="23"/>
        </w:rPr>
        <w:t>) nuomon</w:t>
      </w:r>
      <w:r>
        <w:rPr>
          <w:rFonts w:ascii="TimesNewRoman" w:hAnsi="TimesNewRoman" w:cs="TimesNewRoman"/>
          <w:sz w:val="23"/>
          <w:szCs w:val="23"/>
        </w:rPr>
        <w:t>ė</w:t>
      </w:r>
      <w:r>
        <w:rPr>
          <w:rFonts w:ascii="Times-Roman" w:hAnsi="Times-Roman" w:cs="Times-Roman"/>
          <w:sz w:val="23"/>
          <w:szCs w:val="23"/>
        </w:rPr>
        <w:t>;</w:t>
      </w:r>
    </w:p>
    <w:p w:rsidR="00FA1C48" w:rsidRDefault="00AD1A43" w:rsidP="00B963E6">
      <w:pPr>
        <w:ind w:firstLine="851"/>
        <w:jc w:val="both"/>
        <w:rPr>
          <w:rFonts w:ascii="Times-Roman" w:hAnsi="Times-Roman" w:cs="Times-Roman"/>
          <w:sz w:val="23"/>
          <w:szCs w:val="23"/>
        </w:rPr>
      </w:pPr>
      <w:r>
        <w:rPr>
          <w:rFonts w:ascii="Times-Roman" w:hAnsi="Times-Roman" w:cs="Times-Roman"/>
          <w:sz w:val="23"/>
          <w:szCs w:val="23"/>
        </w:rPr>
        <w:t>8.5. paties vaiko nuomon</w:t>
      </w:r>
      <w:r>
        <w:rPr>
          <w:rFonts w:ascii="TimesNewRoman" w:hAnsi="TimesNewRoman" w:cs="TimesNewRoman"/>
          <w:sz w:val="23"/>
          <w:szCs w:val="23"/>
        </w:rPr>
        <w:t>ė</w:t>
      </w:r>
      <w:r>
        <w:rPr>
          <w:rFonts w:ascii="Times-Roman" w:hAnsi="Times-Roman" w:cs="Times-Roman"/>
          <w:sz w:val="23"/>
          <w:szCs w:val="23"/>
        </w:rPr>
        <w:t>.</w:t>
      </w:r>
    </w:p>
    <w:p w:rsidR="006656B7" w:rsidRPr="00B963E6" w:rsidRDefault="00AD1A43" w:rsidP="00B963E6">
      <w:pPr>
        <w:autoSpaceDE w:val="0"/>
        <w:autoSpaceDN w:val="0"/>
        <w:adjustRightInd w:val="0"/>
        <w:spacing w:after="0" w:line="240" w:lineRule="auto"/>
        <w:ind w:firstLine="851"/>
        <w:jc w:val="both"/>
        <w:rPr>
          <w:rFonts w:ascii="Times-Roman" w:hAnsi="Times-Roman" w:cs="Times-Roman"/>
          <w:color w:val="000000" w:themeColor="text1"/>
          <w:sz w:val="23"/>
          <w:szCs w:val="23"/>
        </w:rPr>
      </w:pPr>
      <w:r>
        <w:rPr>
          <w:rFonts w:ascii="Times-Roman" w:hAnsi="Times-Roman" w:cs="Times-Roman"/>
          <w:sz w:val="23"/>
          <w:szCs w:val="23"/>
        </w:rPr>
        <w:t>9.</w:t>
      </w:r>
      <w:r w:rsidRPr="00AD1A43">
        <w:rPr>
          <w:rFonts w:ascii="Times-Roman" w:hAnsi="Times-Roman" w:cs="Times-Roman"/>
          <w:sz w:val="23"/>
          <w:szCs w:val="23"/>
        </w:rPr>
        <w:t xml:space="preserve"> </w:t>
      </w:r>
      <w:r>
        <w:rPr>
          <w:rFonts w:ascii="Times-Roman" w:hAnsi="Times-Roman" w:cs="Times-Roman"/>
          <w:sz w:val="23"/>
          <w:szCs w:val="23"/>
        </w:rPr>
        <w:t>Gabi</w:t>
      </w:r>
      <w:r>
        <w:rPr>
          <w:rFonts w:ascii="TimesNewRoman" w:hAnsi="TimesNewRoman" w:cs="TimesNewRoman"/>
          <w:sz w:val="23"/>
          <w:szCs w:val="23"/>
        </w:rPr>
        <w:t xml:space="preserve">ų </w:t>
      </w:r>
      <w:r>
        <w:rPr>
          <w:rFonts w:ascii="Times-Roman" w:hAnsi="Times-Roman" w:cs="Times-Roman"/>
          <w:sz w:val="23"/>
          <w:szCs w:val="23"/>
        </w:rPr>
        <w:t>ir/ar talenting</w:t>
      </w:r>
      <w:r>
        <w:rPr>
          <w:rFonts w:ascii="TimesNewRoman" w:hAnsi="TimesNewRoman" w:cs="TimesNewRoman"/>
          <w:sz w:val="23"/>
          <w:szCs w:val="23"/>
        </w:rPr>
        <w:t xml:space="preserve">ų </w:t>
      </w:r>
      <w:r>
        <w:rPr>
          <w:rFonts w:ascii="Times-Roman" w:hAnsi="Times-Roman" w:cs="Times-Roman"/>
          <w:sz w:val="23"/>
          <w:szCs w:val="23"/>
        </w:rPr>
        <w:t>mokini</w:t>
      </w:r>
      <w:r>
        <w:rPr>
          <w:rFonts w:ascii="TimesNewRoman" w:hAnsi="TimesNewRoman" w:cs="TimesNewRoman"/>
          <w:sz w:val="23"/>
          <w:szCs w:val="23"/>
        </w:rPr>
        <w:t xml:space="preserve">ų </w:t>
      </w:r>
      <w:r>
        <w:rPr>
          <w:rFonts w:ascii="Times-Roman" w:hAnsi="Times-Roman" w:cs="Times-Roman"/>
          <w:sz w:val="23"/>
          <w:szCs w:val="23"/>
        </w:rPr>
        <w:t>atpažinimas mokykloje vykdomas</w:t>
      </w:r>
      <w:r w:rsidR="001C7AEE">
        <w:rPr>
          <w:rFonts w:ascii="Times-Roman" w:hAnsi="Times-Roman" w:cs="Times-Roman"/>
          <w:sz w:val="23"/>
          <w:szCs w:val="23"/>
        </w:rPr>
        <w:t xml:space="preserve"> kiekvienais </w:t>
      </w:r>
      <w:r w:rsidR="001C7AEE" w:rsidRPr="00B963E6">
        <w:rPr>
          <w:rFonts w:ascii="Times-Roman" w:hAnsi="Times-Roman" w:cs="Times-Roman"/>
          <w:color w:val="000000" w:themeColor="text1"/>
          <w:sz w:val="23"/>
          <w:szCs w:val="23"/>
        </w:rPr>
        <w:t xml:space="preserve">metais rugsėjo mėn. </w:t>
      </w:r>
      <w:r w:rsidRPr="00B963E6">
        <w:rPr>
          <w:rFonts w:ascii="Times-Roman" w:hAnsi="Times-Roman" w:cs="Times-Roman"/>
          <w:color w:val="000000" w:themeColor="text1"/>
          <w:sz w:val="23"/>
          <w:szCs w:val="23"/>
        </w:rPr>
        <w:t xml:space="preserve"> </w:t>
      </w:r>
    </w:p>
    <w:p w:rsidR="00CE2C89" w:rsidRDefault="001C7AEE" w:rsidP="00B963E6">
      <w:pPr>
        <w:autoSpaceDE w:val="0"/>
        <w:autoSpaceDN w:val="0"/>
        <w:adjustRightInd w:val="0"/>
        <w:spacing w:after="0" w:line="240" w:lineRule="auto"/>
        <w:ind w:firstLine="851"/>
        <w:jc w:val="both"/>
        <w:rPr>
          <w:rFonts w:ascii="Times-Roman" w:hAnsi="Times-Roman" w:cs="Times-Roman"/>
          <w:sz w:val="23"/>
          <w:szCs w:val="23"/>
        </w:rPr>
      </w:pPr>
      <w:r w:rsidRPr="00B963E6">
        <w:rPr>
          <w:rFonts w:ascii="Times-Roman" w:hAnsi="Times-Roman" w:cs="Times-Roman"/>
          <w:color w:val="000000" w:themeColor="text1"/>
          <w:sz w:val="23"/>
          <w:szCs w:val="23"/>
        </w:rPr>
        <w:t>10. Pirmaisia</w:t>
      </w:r>
      <w:r w:rsidR="00E878E9" w:rsidRPr="00B963E6">
        <w:rPr>
          <w:rFonts w:ascii="Times-Roman" w:hAnsi="Times-Roman" w:cs="Times-Roman"/>
          <w:color w:val="000000" w:themeColor="text1"/>
          <w:sz w:val="23"/>
          <w:szCs w:val="23"/>
        </w:rPr>
        <w:t>i</w:t>
      </w:r>
      <w:r w:rsidRPr="00B963E6">
        <w:rPr>
          <w:rFonts w:ascii="Times-Roman" w:hAnsi="Times-Roman" w:cs="Times-Roman"/>
          <w:color w:val="000000" w:themeColor="text1"/>
          <w:sz w:val="23"/>
          <w:szCs w:val="23"/>
        </w:rPr>
        <w:t xml:space="preserve">s </w:t>
      </w:r>
      <w:r w:rsidR="00E878E9" w:rsidRPr="00B963E6">
        <w:rPr>
          <w:rFonts w:ascii="Times-Roman" w:hAnsi="Times-Roman" w:cs="Times-Roman"/>
          <w:color w:val="000000" w:themeColor="text1"/>
          <w:sz w:val="23"/>
          <w:szCs w:val="23"/>
        </w:rPr>
        <w:t>Aprašo</w:t>
      </w:r>
      <w:r w:rsidRPr="00B963E6">
        <w:rPr>
          <w:rFonts w:ascii="Times-Roman" w:hAnsi="Times-Roman" w:cs="Times-Roman"/>
          <w:color w:val="000000" w:themeColor="text1"/>
          <w:sz w:val="23"/>
          <w:szCs w:val="23"/>
        </w:rPr>
        <w:t xml:space="preserve"> įgyvendinimo metais a</w:t>
      </w:r>
      <w:r w:rsidR="00AD1A43" w:rsidRPr="00B963E6">
        <w:rPr>
          <w:rFonts w:ascii="Times-Roman" w:hAnsi="Times-Roman" w:cs="Times-Roman"/>
          <w:color w:val="000000" w:themeColor="text1"/>
          <w:sz w:val="23"/>
          <w:szCs w:val="23"/>
        </w:rPr>
        <w:t>trankoje dalyvauja visi progimnazijoje besimokantys</w:t>
      </w:r>
      <w:r w:rsidRPr="00B963E6">
        <w:rPr>
          <w:rFonts w:ascii="Times-Roman" w:hAnsi="Times-Roman" w:cs="Times-Roman"/>
          <w:color w:val="000000" w:themeColor="text1"/>
          <w:sz w:val="23"/>
          <w:szCs w:val="23"/>
        </w:rPr>
        <w:t xml:space="preserve"> </w:t>
      </w:r>
      <w:r w:rsidRPr="00B963E6">
        <w:rPr>
          <w:rFonts w:ascii="Times New Roman" w:hAnsi="Times New Roman" w:cs="Times New Roman"/>
          <w:color w:val="000000" w:themeColor="text1"/>
          <w:sz w:val="24"/>
          <w:szCs w:val="24"/>
        </w:rPr>
        <w:t>2</w:t>
      </w:r>
      <w:r w:rsidRPr="00B963E6">
        <w:rPr>
          <w:rFonts w:ascii="TimesNewRomanPSMT" w:hAnsi="TimesNewRomanPSMT" w:cs="TimesNewRomanPSMT"/>
          <w:color w:val="000000" w:themeColor="text1"/>
          <w:sz w:val="24"/>
          <w:szCs w:val="24"/>
        </w:rPr>
        <w:t>–</w:t>
      </w:r>
      <w:r w:rsidRPr="00B963E6">
        <w:rPr>
          <w:rFonts w:ascii="Times New Roman" w:hAnsi="Times New Roman" w:cs="Times New Roman"/>
          <w:color w:val="000000" w:themeColor="text1"/>
          <w:sz w:val="24"/>
          <w:szCs w:val="24"/>
        </w:rPr>
        <w:t>8</w:t>
      </w:r>
      <w:r w:rsidR="00AD1A43" w:rsidRPr="00B963E6">
        <w:rPr>
          <w:rFonts w:ascii="Times-Roman" w:hAnsi="Times-Roman" w:cs="Times-Roman"/>
          <w:color w:val="000000" w:themeColor="text1"/>
          <w:sz w:val="23"/>
          <w:szCs w:val="23"/>
        </w:rPr>
        <w:t xml:space="preserve"> </w:t>
      </w:r>
      <w:r w:rsidRPr="00B963E6">
        <w:rPr>
          <w:rFonts w:ascii="Times-Roman" w:hAnsi="Times-Roman" w:cs="Times-Roman"/>
          <w:color w:val="000000" w:themeColor="text1"/>
          <w:sz w:val="23"/>
          <w:szCs w:val="23"/>
        </w:rPr>
        <w:t xml:space="preserve">kl. </w:t>
      </w:r>
      <w:r w:rsidR="00AD1A43" w:rsidRPr="00B963E6">
        <w:rPr>
          <w:rFonts w:ascii="Times-Roman" w:hAnsi="Times-Roman" w:cs="Times-Roman"/>
          <w:color w:val="000000" w:themeColor="text1"/>
          <w:sz w:val="23"/>
          <w:szCs w:val="23"/>
        </w:rPr>
        <w:t>mokiniai</w:t>
      </w:r>
      <w:r w:rsidRPr="00B963E6">
        <w:rPr>
          <w:rFonts w:ascii="Times-Roman" w:hAnsi="Times-Roman" w:cs="Times-Roman"/>
          <w:color w:val="000000" w:themeColor="text1"/>
          <w:sz w:val="23"/>
          <w:szCs w:val="23"/>
        </w:rPr>
        <w:t>. Vėlesniais metais</w:t>
      </w:r>
      <w:r w:rsidR="004A78F4" w:rsidRPr="00B963E6">
        <w:rPr>
          <w:rFonts w:ascii="Times-Roman" w:hAnsi="Times-Roman" w:cs="Times-Roman"/>
          <w:color w:val="000000" w:themeColor="text1"/>
          <w:sz w:val="23"/>
          <w:szCs w:val="23"/>
        </w:rPr>
        <w:t xml:space="preserve"> atrankoje dalyvauja tik 2,5,6 kl. mokiniai ir naujai </w:t>
      </w:r>
      <w:r w:rsidR="004A78F4">
        <w:rPr>
          <w:rFonts w:ascii="Times-Roman" w:hAnsi="Times-Roman" w:cs="Times-Roman"/>
          <w:sz w:val="23"/>
          <w:szCs w:val="23"/>
        </w:rPr>
        <w:t xml:space="preserve">į progimnaziją atvykę mokytis </w:t>
      </w:r>
      <w:r w:rsidR="004A78F4" w:rsidRPr="00715893">
        <w:rPr>
          <w:rFonts w:ascii="Times-Roman" w:hAnsi="Times-Roman" w:cs="Times-Roman"/>
          <w:sz w:val="24"/>
          <w:szCs w:val="24"/>
        </w:rPr>
        <w:t>3-4, 7-8</w:t>
      </w:r>
      <w:r w:rsidR="004A78F4">
        <w:rPr>
          <w:rFonts w:ascii="Times-Roman" w:hAnsi="Times-Roman" w:cs="Times-Roman"/>
          <w:sz w:val="23"/>
          <w:szCs w:val="23"/>
        </w:rPr>
        <w:t xml:space="preserve"> kl. mokiniai.</w:t>
      </w:r>
    </w:p>
    <w:p w:rsidR="00AD1A43" w:rsidRDefault="00AD1A43" w:rsidP="00B963E6">
      <w:pPr>
        <w:autoSpaceDE w:val="0"/>
        <w:autoSpaceDN w:val="0"/>
        <w:adjustRightInd w:val="0"/>
        <w:spacing w:after="0" w:line="240" w:lineRule="auto"/>
        <w:ind w:firstLine="851"/>
        <w:jc w:val="both"/>
        <w:rPr>
          <w:rFonts w:ascii="Times-Roman" w:hAnsi="Times-Roman" w:cs="Times-Roman"/>
          <w:sz w:val="23"/>
          <w:szCs w:val="23"/>
        </w:rPr>
      </w:pPr>
      <w:r>
        <w:rPr>
          <w:rFonts w:ascii="Times-Roman" w:hAnsi="Times-Roman" w:cs="Times-Roman"/>
          <w:sz w:val="23"/>
          <w:szCs w:val="23"/>
        </w:rPr>
        <w:t>1</w:t>
      </w:r>
      <w:r w:rsidR="004A78F4">
        <w:rPr>
          <w:rFonts w:ascii="Times-Roman" w:hAnsi="Times-Roman" w:cs="Times-Roman"/>
          <w:sz w:val="23"/>
          <w:szCs w:val="23"/>
        </w:rPr>
        <w:t>1</w:t>
      </w:r>
      <w:r>
        <w:rPr>
          <w:rFonts w:ascii="Times-Roman" w:hAnsi="Times-Roman" w:cs="Times-Roman"/>
          <w:sz w:val="23"/>
          <w:szCs w:val="23"/>
        </w:rPr>
        <w:t>. Gabi</w:t>
      </w:r>
      <w:r>
        <w:rPr>
          <w:rFonts w:ascii="TimesNewRoman" w:hAnsi="TimesNewRoman" w:cs="TimesNewRoman"/>
          <w:sz w:val="23"/>
          <w:szCs w:val="23"/>
        </w:rPr>
        <w:t xml:space="preserve">ų </w:t>
      </w:r>
      <w:r>
        <w:rPr>
          <w:rFonts w:ascii="Times-Roman" w:hAnsi="Times-Roman" w:cs="Times-Roman"/>
          <w:sz w:val="23"/>
          <w:szCs w:val="23"/>
        </w:rPr>
        <w:t>ir/ar talenting</w:t>
      </w:r>
      <w:r>
        <w:rPr>
          <w:rFonts w:ascii="TimesNewRoman" w:hAnsi="TimesNewRoman" w:cs="TimesNewRoman"/>
          <w:sz w:val="23"/>
          <w:szCs w:val="23"/>
        </w:rPr>
        <w:t xml:space="preserve">ų vaikų </w:t>
      </w:r>
      <w:r>
        <w:rPr>
          <w:rFonts w:ascii="Times-Roman" w:hAnsi="Times-Roman" w:cs="Times-Roman"/>
          <w:sz w:val="23"/>
          <w:szCs w:val="23"/>
        </w:rPr>
        <w:t>atrankos instrumentai, rodikliai, atrankos vykdytojai:</w:t>
      </w:r>
    </w:p>
    <w:p w:rsidR="000E05F4" w:rsidRDefault="000E05F4" w:rsidP="001F0DC2">
      <w:pPr>
        <w:autoSpaceDE w:val="0"/>
        <w:autoSpaceDN w:val="0"/>
        <w:adjustRightInd w:val="0"/>
        <w:spacing w:after="0" w:line="240" w:lineRule="auto"/>
        <w:jc w:val="both"/>
        <w:rPr>
          <w:rFonts w:ascii="Times-Roman" w:hAnsi="Times-Roman" w:cs="Times-Roman"/>
          <w:sz w:val="23"/>
          <w:szCs w:val="23"/>
        </w:rPr>
      </w:pPr>
    </w:p>
    <w:p w:rsidR="00AD1A43" w:rsidRDefault="000E05F4" w:rsidP="006020B6">
      <w:pPr>
        <w:autoSpaceDE w:val="0"/>
        <w:autoSpaceDN w:val="0"/>
        <w:adjustRightInd w:val="0"/>
        <w:spacing w:after="0" w:line="240" w:lineRule="auto"/>
        <w:jc w:val="right"/>
        <w:rPr>
          <w:rFonts w:ascii="Times-Roman" w:hAnsi="Times-Roman" w:cs="Times-Roman"/>
          <w:sz w:val="23"/>
          <w:szCs w:val="23"/>
        </w:rPr>
      </w:pPr>
      <w:r>
        <w:rPr>
          <w:rFonts w:ascii="Times-Roman" w:hAnsi="Times-Roman" w:cs="Times-Roman"/>
          <w:sz w:val="23"/>
          <w:szCs w:val="23"/>
        </w:rPr>
        <w:t>1 lentelė</w:t>
      </w:r>
    </w:p>
    <w:tbl>
      <w:tblPr>
        <w:tblStyle w:val="Lentelstinklelis"/>
        <w:tblW w:w="0" w:type="auto"/>
        <w:tblLook w:val="04A0" w:firstRow="1" w:lastRow="0" w:firstColumn="1" w:lastColumn="0" w:noHBand="0" w:noVBand="1"/>
      </w:tblPr>
      <w:tblGrid>
        <w:gridCol w:w="704"/>
        <w:gridCol w:w="2659"/>
        <w:gridCol w:w="3290"/>
        <w:gridCol w:w="1983"/>
        <w:gridCol w:w="986"/>
      </w:tblGrid>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Eilės Nr.</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Instrumentas</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Rodikliai</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Vykdytojai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Klasė</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1.</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Vaiko gabumų nominavimo anketa 2</w:t>
            </w:r>
            <w:r>
              <w:rPr>
                <w:rFonts w:ascii="TimesNewRomanPSMT" w:hAnsi="TimesNewRomanPSMT" w:cs="TimesNewRomanPSMT"/>
                <w:sz w:val="24"/>
                <w:szCs w:val="24"/>
              </w:rPr>
              <w:t>–</w:t>
            </w:r>
            <w:r w:rsidRPr="00A54D2E">
              <w:rPr>
                <w:rFonts w:ascii="Times New Roman" w:hAnsi="Times New Roman" w:cs="Times New Roman"/>
                <w:sz w:val="24"/>
                <w:szCs w:val="24"/>
              </w:rPr>
              <w:t>4 kl. (1 priedas)</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Vaiko nominavimo anketos bendras įvertis 19 ir daugiau.</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Pradinio ugdymo mokytojas</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5</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Vaiko gabumų nominavimo anketa</w:t>
            </w:r>
            <w:r>
              <w:rPr>
                <w:rFonts w:ascii="Times New Roman" w:hAnsi="Times New Roman" w:cs="Times New Roman"/>
                <w:sz w:val="24"/>
                <w:szCs w:val="24"/>
              </w:rPr>
              <w:t xml:space="preserve"> 5</w:t>
            </w:r>
            <w:r>
              <w:rPr>
                <w:rFonts w:ascii="TimesNewRomanPSMT" w:hAnsi="TimesNewRomanPSMT" w:cs="TimesNewRomanPSMT"/>
                <w:sz w:val="24"/>
                <w:szCs w:val="24"/>
              </w:rPr>
              <w:t>–</w:t>
            </w:r>
            <w:r w:rsidRPr="00A54D2E">
              <w:rPr>
                <w:rFonts w:ascii="Times New Roman" w:hAnsi="Times New Roman" w:cs="Times New Roman"/>
                <w:sz w:val="24"/>
                <w:szCs w:val="24"/>
              </w:rPr>
              <w:t>8 kl. (2 priedas)</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Vaiko nominavimo anketos bendras įvertis 11 ir daugiau.</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Lietuvių k., matematikos, gamtos mokslų mokytojai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6</w:t>
            </w:r>
            <w:r>
              <w:rPr>
                <w:rFonts w:ascii="TimesNewRomanPSMT" w:hAnsi="TimesNewRomanPSMT" w:cs="TimesNewRomanPSMT"/>
                <w:sz w:val="24"/>
                <w:szCs w:val="24"/>
              </w:rPr>
              <w:t>–</w:t>
            </w:r>
            <w:r>
              <w:rPr>
                <w:rFonts w:ascii="Times New Roman" w:hAnsi="Times New Roman" w:cs="Times New Roman"/>
                <w:sz w:val="24"/>
                <w:szCs w:val="24"/>
              </w:rPr>
              <w:t>8</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3.</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metinių pasiekimų analizė</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 xml:space="preserve">Lietuvių k., matematikos, gamtos mokslų (gamta, biologija, fizika), </w:t>
            </w:r>
            <w:r w:rsidRPr="00B963E6">
              <w:rPr>
                <w:rFonts w:ascii="Times New Roman" w:hAnsi="Times New Roman" w:cs="Times New Roman"/>
                <w:color w:val="000000" w:themeColor="text1"/>
                <w:sz w:val="24"/>
                <w:szCs w:val="24"/>
              </w:rPr>
              <w:t xml:space="preserve">istorijos pasiekimai yra aukštesniojo </w:t>
            </w:r>
            <w:r w:rsidRPr="00A54D2E">
              <w:rPr>
                <w:rFonts w:ascii="Times New Roman" w:hAnsi="Times New Roman" w:cs="Times New Roman"/>
                <w:sz w:val="24"/>
                <w:szCs w:val="24"/>
              </w:rPr>
              <w:t>lygio.</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Klasės vadovas</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8</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4.</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4 kl. NMPP analizė</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Matematikos ir skaitymo NMPP testų </w:t>
            </w:r>
            <w:r w:rsidRPr="00A54D2E">
              <w:rPr>
                <w:rFonts w:ascii="Times New Roman" w:hAnsi="Times New Roman" w:cs="Times New Roman"/>
                <w:sz w:val="24"/>
                <w:szCs w:val="24"/>
              </w:rPr>
              <w:t xml:space="preserve">kognityvinių gebėjimų grupių </w:t>
            </w:r>
            <w:r>
              <w:rPr>
                <w:rFonts w:ascii="Times New Roman" w:hAnsi="Times New Roman" w:cs="Times New Roman"/>
                <w:sz w:val="24"/>
                <w:szCs w:val="24"/>
              </w:rPr>
              <w:t>taškų procentinis vidurkis ne mažesnis nei 90 proc.</w:t>
            </w:r>
            <w:r w:rsidRPr="00A54D2E">
              <w:rPr>
                <w:rFonts w:ascii="Times New Roman" w:hAnsi="Times New Roman" w:cs="Times New Roman"/>
                <w:sz w:val="24"/>
                <w:szCs w:val="24"/>
              </w:rPr>
              <w:t xml:space="preserve"> </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Klasės vadovas</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5.</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pasiekimų akademiniuose konkursuose ir olimpiadose analizė</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 xml:space="preserve">Aukštos reitingų ar prizinės vietos miesto ir/ar šalies lietuvių k., matematikos, informacinių technologijų, gamtos mokslų olimpiadose ir konkursuose </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Klasės vadovas, dalykų mokytojai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8</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6.</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pasiekimų neakademiniuose  konkursuose ir olimpiadose analizė</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Aukštos reitingų ar prizinės vietos individualiuose sporto, meno ir kitokiuose konkursuose.</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Klasės vadovas, dalykų mokytojai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8</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7.</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talentų anketa (mokytojų versija</w:t>
            </w:r>
            <w:r w:rsidR="006B3ECE">
              <w:rPr>
                <w:rFonts w:ascii="Times New Roman" w:hAnsi="Times New Roman" w:cs="Times New Roman"/>
                <w:sz w:val="24"/>
                <w:szCs w:val="24"/>
              </w:rPr>
              <w:t>, 3 priedas</w:t>
            </w:r>
            <w:r w:rsidRPr="00A54D2E">
              <w:rPr>
                <w:rFonts w:ascii="Times New Roman" w:hAnsi="Times New Roman" w:cs="Times New Roman"/>
                <w:sz w:val="24"/>
                <w:szCs w:val="24"/>
              </w:rPr>
              <w:t>)</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Nuomonė apie požymius, rodančius, jog mokinys pasižymi ypatingais gebėjimais atskirose meno, mokslo ar sporto srityse.</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Dalykų mokytojai, neformaliojo švietimo būrelių vadovai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8</w:t>
            </w:r>
          </w:p>
        </w:tc>
      </w:tr>
      <w:tr w:rsidR="000E05F4" w:rsidRPr="00A54D2E" w:rsidTr="000E05F4">
        <w:tc>
          <w:tcPr>
            <w:tcW w:w="70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8.</w:t>
            </w:r>
          </w:p>
        </w:tc>
        <w:tc>
          <w:tcPr>
            <w:tcW w:w="2661"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talentų anketa (tėvų versija</w:t>
            </w:r>
            <w:r w:rsidR="006B3ECE">
              <w:rPr>
                <w:rFonts w:ascii="Times New Roman" w:hAnsi="Times New Roman" w:cs="Times New Roman"/>
                <w:sz w:val="24"/>
                <w:szCs w:val="24"/>
              </w:rPr>
              <w:t>, 4 priedas</w:t>
            </w:r>
            <w:r w:rsidRPr="00A54D2E">
              <w:rPr>
                <w:rFonts w:ascii="Times New Roman" w:hAnsi="Times New Roman" w:cs="Times New Roman"/>
                <w:sz w:val="24"/>
                <w:szCs w:val="24"/>
              </w:rPr>
              <w:t>)</w:t>
            </w:r>
          </w:p>
        </w:tc>
        <w:tc>
          <w:tcPr>
            <w:tcW w:w="3293"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Nuomonė apie požymius, rodančius, jog mokinys pasižymi ypatingais gebėjimais atskirose meno, mokslo ar sporto srityse.</w:t>
            </w:r>
          </w:p>
        </w:tc>
        <w:tc>
          <w:tcPr>
            <w:tcW w:w="1984"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Mokinio tėvai</w:t>
            </w:r>
          </w:p>
        </w:tc>
        <w:tc>
          <w:tcPr>
            <w:tcW w:w="986" w:type="dxa"/>
          </w:tcPr>
          <w:p w:rsidR="000E05F4" w:rsidRPr="00A54D2E" w:rsidRDefault="000E05F4" w:rsidP="001F0DC2">
            <w:pPr>
              <w:autoSpaceDE w:val="0"/>
              <w:autoSpaceDN w:val="0"/>
              <w:adjustRightInd w:val="0"/>
              <w:jc w:val="both"/>
              <w:rPr>
                <w:rFonts w:ascii="Times New Roman" w:hAnsi="Times New Roman" w:cs="Times New Roman"/>
                <w:sz w:val="24"/>
                <w:szCs w:val="24"/>
              </w:rPr>
            </w:pPr>
            <w:r w:rsidRPr="00A54D2E">
              <w:rPr>
                <w:rFonts w:ascii="Times New Roman" w:hAnsi="Times New Roman" w:cs="Times New Roman"/>
                <w:sz w:val="24"/>
                <w:szCs w:val="24"/>
              </w:rPr>
              <w:t>2</w:t>
            </w:r>
            <w:r>
              <w:rPr>
                <w:rFonts w:ascii="TimesNewRomanPSMT" w:hAnsi="TimesNewRomanPSMT" w:cs="TimesNewRomanPSMT"/>
                <w:sz w:val="24"/>
                <w:szCs w:val="24"/>
              </w:rPr>
              <w:t>–</w:t>
            </w:r>
            <w:r>
              <w:rPr>
                <w:rFonts w:ascii="Times New Roman" w:hAnsi="Times New Roman" w:cs="Times New Roman"/>
                <w:sz w:val="24"/>
                <w:szCs w:val="24"/>
              </w:rPr>
              <w:t>8</w:t>
            </w:r>
          </w:p>
        </w:tc>
      </w:tr>
    </w:tbl>
    <w:p w:rsidR="00AD1A43" w:rsidRDefault="00AD1A43" w:rsidP="001F0DC2">
      <w:pPr>
        <w:autoSpaceDE w:val="0"/>
        <w:autoSpaceDN w:val="0"/>
        <w:adjustRightInd w:val="0"/>
        <w:spacing w:after="0" w:line="240" w:lineRule="auto"/>
        <w:jc w:val="both"/>
      </w:pPr>
    </w:p>
    <w:p w:rsidR="000E05F4" w:rsidRPr="00B963E6" w:rsidRDefault="000E05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w:t>
      </w:r>
      <w:r w:rsidR="004A78F4" w:rsidRPr="00B963E6">
        <w:rPr>
          <w:rFonts w:ascii="Times New Roman" w:hAnsi="Times New Roman" w:cs="Times New Roman"/>
          <w:color w:val="000000" w:themeColor="text1"/>
          <w:sz w:val="24"/>
          <w:szCs w:val="24"/>
        </w:rPr>
        <w:t>2</w:t>
      </w:r>
      <w:r w:rsidRPr="00B963E6">
        <w:rPr>
          <w:rFonts w:ascii="Times New Roman" w:hAnsi="Times New Roman" w:cs="Times New Roman"/>
          <w:color w:val="000000" w:themeColor="text1"/>
          <w:sz w:val="24"/>
          <w:szCs w:val="24"/>
        </w:rPr>
        <w:t xml:space="preserve">. Potencialiai </w:t>
      </w:r>
      <w:r w:rsidRPr="00B963E6">
        <w:rPr>
          <w:rFonts w:ascii="Times New Roman" w:hAnsi="Times New Roman" w:cs="Times New Roman"/>
          <w:b/>
          <w:color w:val="000000" w:themeColor="text1"/>
          <w:sz w:val="24"/>
          <w:szCs w:val="24"/>
        </w:rPr>
        <w:t>gabiais</w:t>
      </w:r>
      <w:r w:rsidRPr="00B963E6">
        <w:rPr>
          <w:rFonts w:ascii="Times New Roman" w:hAnsi="Times New Roman" w:cs="Times New Roman"/>
          <w:color w:val="000000" w:themeColor="text1"/>
          <w:sz w:val="24"/>
          <w:szCs w:val="24"/>
        </w:rPr>
        <w:t xml:space="preserve"> laikomi mokiniai:</w:t>
      </w:r>
    </w:p>
    <w:p w:rsidR="000E05F4" w:rsidRPr="00B963E6" w:rsidRDefault="000E05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w:t>
      </w:r>
      <w:r w:rsidR="004A78F4" w:rsidRPr="00B963E6">
        <w:rPr>
          <w:rFonts w:ascii="Times New Roman" w:hAnsi="Times New Roman" w:cs="Times New Roman"/>
          <w:color w:val="000000" w:themeColor="text1"/>
          <w:sz w:val="24"/>
          <w:szCs w:val="24"/>
        </w:rPr>
        <w:t>2</w:t>
      </w:r>
      <w:r w:rsidRPr="00B963E6">
        <w:rPr>
          <w:rFonts w:ascii="Times New Roman" w:hAnsi="Times New Roman" w:cs="Times New Roman"/>
          <w:color w:val="000000" w:themeColor="text1"/>
          <w:sz w:val="24"/>
          <w:szCs w:val="24"/>
        </w:rPr>
        <w:t>.1. 2-4 kl</w:t>
      </w:r>
      <w:r w:rsidR="001F4E0D" w:rsidRPr="00B963E6">
        <w:rPr>
          <w:rFonts w:ascii="Times New Roman" w:hAnsi="Times New Roman" w:cs="Times New Roman"/>
          <w:color w:val="000000" w:themeColor="text1"/>
          <w:sz w:val="24"/>
          <w:szCs w:val="24"/>
        </w:rPr>
        <w:t>. atitinkantys 1 lentelės 1 ir 3</w:t>
      </w:r>
      <w:r w:rsidRPr="00B963E6">
        <w:rPr>
          <w:rFonts w:ascii="Times New Roman" w:hAnsi="Times New Roman" w:cs="Times New Roman"/>
          <w:color w:val="000000" w:themeColor="text1"/>
          <w:sz w:val="24"/>
          <w:szCs w:val="24"/>
        </w:rPr>
        <w:t xml:space="preserve"> arba 1 ir </w:t>
      </w:r>
      <w:r w:rsidR="001F4E0D" w:rsidRPr="00B963E6">
        <w:rPr>
          <w:rFonts w:ascii="Times New Roman" w:hAnsi="Times New Roman" w:cs="Times New Roman"/>
          <w:color w:val="000000" w:themeColor="text1"/>
          <w:sz w:val="24"/>
          <w:szCs w:val="24"/>
        </w:rPr>
        <w:t>5</w:t>
      </w:r>
      <w:r w:rsidRPr="00B963E6">
        <w:rPr>
          <w:rFonts w:ascii="Times New Roman" w:hAnsi="Times New Roman" w:cs="Times New Roman"/>
          <w:color w:val="000000" w:themeColor="text1"/>
          <w:sz w:val="24"/>
          <w:szCs w:val="24"/>
        </w:rPr>
        <w:t xml:space="preserve"> </w:t>
      </w:r>
      <w:r w:rsidR="001F4E0D" w:rsidRPr="00B963E6">
        <w:rPr>
          <w:rFonts w:ascii="Times New Roman" w:hAnsi="Times New Roman" w:cs="Times New Roman"/>
          <w:color w:val="000000" w:themeColor="text1"/>
          <w:sz w:val="24"/>
          <w:szCs w:val="24"/>
        </w:rPr>
        <w:t>instrumentų rodiklius;</w:t>
      </w:r>
    </w:p>
    <w:p w:rsidR="001F4E0D" w:rsidRPr="00B963E6" w:rsidRDefault="004A78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12</w:t>
      </w:r>
      <w:r w:rsidR="001F4E0D" w:rsidRPr="00B963E6">
        <w:rPr>
          <w:rFonts w:ascii="Times New Roman" w:hAnsi="Times New Roman" w:cs="Times New Roman"/>
          <w:color w:val="000000" w:themeColor="text1"/>
          <w:sz w:val="24"/>
          <w:szCs w:val="24"/>
        </w:rPr>
        <w:t xml:space="preserve">.2. 5 kl. atitinkantys 1 lentelės 1 ir 3, 1 ir 4 arba 1 ir </w:t>
      </w:r>
      <w:r w:rsidR="001C7AEE" w:rsidRPr="00B963E6">
        <w:rPr>
          <w:rFonts w:ascii="Times New Roman" w:hAnsi="Times New Roman" w:cs="Times New Roman"/>
          <w:color w:val="000000" w:themeColor="text1"/>
          <w:sz w:val="24"/>
          <w:szCs w:val="24"/>
        </w:rPr>
        <w:t>5</w:t>
      </w:r>
      <w:r w:rsidR="001F4E0D" w:rsidRPr="00B963E6">
        <w:rPr>
          <w:rFonts w:ascii="Times New Roman" w:hAnsi="Times New Roman" w:cs="Times New Roman"/>
          <w:color w:val="000000" w:themeColor="text1"/>
          <w:sz w:val="24"/>
          <w:szCs w:val="24"/>
        </w:rPr>
        <w:t xml:space="preserve"> instrumentų rodiklius;</w:t>
      </w:r>
    </w:p>
    <w:p w:rsidR="001F4E0D" w:rsidRPr="00B963E6" w:rsidRDefault="004A78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12</w:t>
      </w:r>
      <w:r w:rsidR="001F4E0D" w:rsidRPr="00B963E6">
        <w:rPr>
          <w:rFonts w:ascii="Times New Roman" w:hAnsi="Times New Roman" w:cs="Times New Roman"/>
          <w:color w:val="000000" w:themeColor="text1"/>
          <w:sz w:val="24"/>
          <w:szCs w:val="24"/>
        </w:rPr>
        <w:t>.3.6</w:t>
      </w:r>
      <w:r w:rsidR="00FA5F3B" w:rsidRPr="00B963E6">
        <w:rPr>
          <w:rFonts w:ascii="Times New Roman" w:hAnsi="Times New Roman" w:cs="Times New Roman"/>
          <w:color w:val="000000" w:themeColor="text1"/>
          <w:sz w:val="24"/>
          <w:szCs w:val="24"/>
        </w:rPr>
        <w:t>-8 kl. atitinkantys 1 lentelės 2 ir 3 arba 2</w:t>
      </w:r>
      <w:r w:rsidR="001F4E0D" w:rsidRPr="00B963E6">
        <w:rPr>
          <w:rFonts w:ascii="Times New Roman" w:hAnsi="Times New Roman" w:cs="Times New Roman"/>
          <w:color w:val="000000" w:themeColor="text1"/>
          <w:sz w:val="24"/>
          <w:szCs w:val="24"/>
        </w:rPr>
        <w:t xml:space="preserve"> ir 5 instrumentų rodiklius.</w:t>
      </w:r>
    </w:p>
    <w:p w:rsidR="001F4E0D" w:rsidRPr="00B963E6" w:rsidRDefault="004A78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13</w:t>
      </w:r>
      <w:r w:rsidR="001F4E0D" w:rsidRPr="00B963E6">
        <w:rPr>
          <w:rFonts w:ascii="Times New Roman" w:hAnsi="Times New Roman" w:cs="Times New Roman"/>
          <w:color w:val="000000" w:themeColor="text1"/>
          <w:sz w:val="24"/>
          <w:szCs w:val="24"/>
        </w:rPr>
        <w:t xml:space="preserve">. Potencialiai </w:t>
      </w:r>
      <w:r w:rsidR="001F4E0D" w:rsidRPr="00B963E6">
        <w:rPr>
          <w:rFonts w:ascii="Times New Roman" w:hAnsi="Times New Roman" w:cs="Times New Roman"/>
          <w:b/>
          <w:color w:val="000000" w:themeColor="text1"/>
          <w:sz w:val="24"/>
          <w:szCs w:val="24"/>
        </w:rPr>
        <w:t>talentingais</w:t>
      </w:r>
      <w:r w:rsidR="001F4E0D" w:rsidRPr="00B963E6">
        <w:rPr>
          <w:rFonts w:ascii="Times New Roman" w:hAnsi="Times New Roman" w:cs="Times New Roman"/>
          <w:color w:val="000000" w:themeColor="text1"/>
          <w:sz w:val="24"/>
          <w:szCs w:val="24"/>
        </w:rPr>
        <w:t xml:space="preserve"> laikomi mokiniai</w:t>
      </w:r>
      <w:r w:rsidR="001C7AEE" w:rsidRPr="00B963E6">
        <w:rPr>
          <w:rFonts w:ascii="Times New Roman" w:hAnsi="Times New Roman" w:cs="Times New Roman"/>
          <w:color w:val="000000" w:themeColor="text1"/>
          <w:sz w:val="24"/>
          <w:szCs w:val="24"/>
        </w:rPr>
        <w:t>,</w:t>
      </w:r>
      <w:r w:rsidR="001F4E0D" w:rsidRPr="00B963E6">
        <w:rPr>
          <w:rFonts w:ascii="Times New Roman" w:hAnsi="Times New Roman" w:cs="Times New Roman"/>
          <w:color w:val="000000" w:themeColor="text1"/>
          <w:sz w:val="24"/>
          <w:szCs w:val="24"/>
        </w:rPr>
        <w:t xml:space="preserve"> atitinkantys 1 lentelės </w:t>
      </w:r>
      <w:r w:rsidR="001C7AEE" w:rsidRPr="00B963E6">
        <w:rPr>
          <w:rFonts w:ascii="Times New Roman" w:hAnsi="Times New Roman" w:cs="Times New Roman"/>
          <w:color w:val="000000" w:themeColor="text1"/>
          <w:sz w:val="24"/>
          <w:szCs w:val="24"/>
        </w:rPr>
        <w:t>6,7,8 instrumentų rodiklius.</w:t>
      </w:r>
    </w:p>
    <w:p w:rsidR="001C7AEE" w:rsidRPr="00B963E6" w:rsidRDefault="004A78F4" w:rsidP="00B963E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B963E6">
        <w:rPr>
          <w:rFonts w:ascii="Times New Roman" w:hAnsi="Times New Roman" w:cs="Times New Roman"/>
          <w:color w:val="000000" w:themeColor="text1"/>
          <w:sz w:val="24"/>
          <w:szCs w:val="24"/>
        </w:rPr>
        <w:t>14</w:t>
      </w:r>
      <w:r w:rsidR="001C7AEE" w:rsidRPr="00B963E6">
        <w:rPr>
          <w:rFonts w:ascii="Times New Roman" w:hAnsi="Times New Roman" w:cs="Times New Roman"/>
          <w:color w:val="000000" w:themeColor="text1"/>
          <w:sz w:val="24"/>
          <w:szCs w:val="24"/>
        </w:rPr>
        <w:t xml:space="preserve">. </w:t>
      </w:r>
      <w:r w:rsidR="001C7AEE" w:rsidRPr="00B963E6">
        <w:rPr>
          <w:rFonts w:ascii="Times New Roman" w:hAnsi="Times New Roman" w:cs="Times New Roman"/>
          <w:b/>
          <w:color w:val="000000" w:themeColor="text1"/>
          <w:sz w:val="24"/>
          <w:szCs w:val="24"/>
        </w:rPr>
        <w:t>Gabumų nerealizuojančiais mokiniais</w:t>
      </w:r>
      <w:r w:rsidR="001C7AEE" w:rsidRPr="00B963E6">
        <w:rPr>
          <w:rFonts w:ascii="Times New Roman" w:hAnsi="Times New Roman" w:cs="Times New Roman"/>
          <w:color w:val="000000" w:themeColor="text1"/>
          <w:sz w:val="24"/>
          <w:szCs w:val="24"/>
        </w:rPr>
        <w:t xml:space="preserve"> laikomi mokiniai, atitinkantys 1 lentelės tik 1 kriterijų.</w:t>
      </w:r>
    </w:p>
    <w:p w:rsidR="00522A93" w:rsidRDefault="00522A93" w:rsidP="001F0DC2">
      <w:pPr>
        <w:autoSpaceDE w:val="0"/>
        <w:autoSpaceDN w:val="0"/>
        <w:adjustRightInd w:val="0"/>
        <w:spacing w:after="0" w:line="240" w:lineRule="auto"/>
        <w:jc w:val="both"/>
        <w:rPr>
          <w:rFonts w:ascii="Times New Roman" w:hAnsi="Times New Roman" w:cs="Times New Roman"/>
          <w:sz w:val="24"/>
          <w:szCs w:val="24"/>
        </w:rPr>
      </w:pPr>
    </w:p>
    <w:p w:rsidR="001C7AEE" w:rsidRDefault="001C7AEE" w:rsidP="001F0DC2">
      <w:pPr>
        <w:autoSpaceDE w:val="0"/>
        <w:autoSpaceDN w:val="0"/>
        <w:adjustRightInd w:val="0"/>
        <w:spacing w:after="0" w:line="240" w:lineRule="auto"/>
        <w:jc w:val="both"/>
        <w:rPr>
          <w:rFonts w:ascii="Times New Roman" w:hAnsi="Times New Roman" w:cs="Times New Roman"/>
          <w:sz w:val="24"/>
          <w:szCs w:val="24"/>
        </w:rPr>
      </w:pPr>
    </w:p>
    <w:p w:rsidR="001C7AEE" w:rsidRDefault="001C7AEE" w:rsidP="006020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 SKYRIUS</w:t>
      </w:r>
    </w:p>
    <w:p w:rsidR="001C7AEE" w:rsidRDefault="001C7AEE" w:rsidP="006020B6">
      <w:pPr>
        <w:autoSpaceDE w:val="0"/>
        <w:autoSpaceDN w:val="0"/>
        <w:adjustRightInd w:val="0"/>
        <w:spacing w:after="0" w:line="240" w:lineRule="auto"/>
        <w:jc w:val="center"/>
        <w:rPr>
          <w:rFonts w:ascii="TimesNewRomanPS-BoldMT" w:hAnsi="TimesNewRomanPS-BoldMT" w:cs="TimesNewRomanPS-BoldMT"/>
          <w:b/>
          <w:bCs/>
          <w:sz w:val="24"/>
          <w:szCs w:val="24"/>
        </w:rPr>
      </w:pPr>
      <w:r>
        <w:rPr>
          <w:rFonts w:ascii="TimesNewRomanPS-BoldMT" w:hAnsi="TimesNewRomanPS-BoldMT" w:cs="TimesNewRomanPS-BoldMT"/>
          <w:b/>
          <w:bCs/>
          <w:sz w:val="24"/>
          <w:szCs w:val="24"/>
        </w:rPr>
        <w:t>GABIŲ IR TALENTINGŲ MOKINIŲ UGDYMAS(IS)</w:t>
      </w:r>
    </w:p>
    <w:p w:rsidR="001C7AEE" w:rsidRDefault="001C7AEE" w:rsidP="001F0DC2">
      <w:pPr>
        <w:autoSpaceDE w:val="0"/>
        <w:autoSpaceDN w:val="0"/>
        <w:adjustRightInd w:val="0"/>
        <w:spacing w:after="0" w:line="240" w:lineRule="auto"/>
        <w:jc w:val="both"/>
        <w:rPr>
          <w:rFonts w:ascii="TimesNewRomanPS-BoldMT" w:hAnsi="TimesNewRomanPS-BoldMT" w:cs="TimesNewRomanPS-BoldMT"/>
          <w:b/>
          <w:bCs/>
          <w:sz w:val="24"/>
          <w:szCs w:val="24"/>
        </w:rPr>
      </w:pPr>
    </w:p>
    <w:p w:rsidR="001C7AEE" w:rsidRDefault="004A78F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15. </w:t>
      </w:r>
      <w:r w:rsidR="00522A93">
        <w:rPr>
          <w:rFonts w:ascii="Times New Roman" w:hAnsi="Times New Roman" w:cs="Times New Roman"/>
          <w:sz w:val="24"/>
          <w:szCs w:val="24"/>
        </w:rPr>
        <w:t xml:space="preserve">Su </w:t>
      </w:r>
      <w:r w:rsidR="00522A93" w:rsidRPr="005B4CD8">
        <w:rPr>
          <w:rFonts w:ascii="Times New Roman" w:hAnsi="Times New Roman" w:cs="Times New Roman"/>
          <w:b/>
          <w:sz w:val="24"/>
          <w:szCs w:val="24"/>
        </w:rPr>
        <w:t>gabiais</w:t>
      </w:r>
      <w:r w:rsidR="00522A93">
        <w:rPr>
          <w:rFonts w:ascii="Times New Roman" w:hAnsi="Times New Roman" w:cs="Times New Roman"/>
          <w:sz w:val="24"/>
          <w:szCs w:val="24"/>
        </w:rPr>
        <w:t xml:space="preserve"> laikomais mokiais ir jų tėvais organizuojami individualūs pokalbiai, kurių metu mokytojai teikia rekomendacijas dėl gabumų vystymo ir yra pasiūlomi</w:t>
      </w:r>
      <w:r w:rsidR="003B7494">
        <w:rPr>
          <w:rFonts w:ascii="Times New Roman" w:hAnsi="Times New Roman" w:cs="Times New Roman"/>
          <w:sz w:val="24"/>
          <w:szCs w:val="24"/>
        </w:rPr>
        <w:t xml:space="preserve"> gabių mokinių ugdymo(</w:t>
      </w:r>
      <w:proofErr w:type="spellStart"/>
      <w:r w:rsidR="003B7494">
        <w:rPr>
          <w:rFonts w:ascii="Times New Roman" w:hAnsi="Times New Roman" w:cs="Times New Roman"/>
          <w:sz w:val="24"/>
          <w:szCs w:val="24"/>
        </w:rPr>
        <w:t>si</w:t>
      </w:r>
      <w:proofErr w:type="spellEnd"/>
      <w:r w:rsidR="003B7494">
        <w:rPr>
          <w:rFonts w:ascii="Times New Roman" w:hAnsi="Times New Roman" w:cs="Times New Roman"/>
          <w:sz w:val="24"/>
          <w:szCs w:val="24"/>
        </w:rPr>
        <w:t>) būdai:</w:t>
      </w:r>
    </w:p>
    <w:p w:rsidR="003B7494"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15.1. siūloma dalyvauti Panevėžio miesto gabių ir turinčių mokymosi potencialą mokinių ugdymo programoje;</w:t>
      </w:r>
    </w:p>
    <w:p w:rsidR="003B7494"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15.2. siūloma lankyti IMK lietuvių k. ir/arba matematikos konsultacijas (3</w:t>
      </w:r>
      <w:r>
        <w:rPr>
          <w:rFonts w:ascii="TimesNewRomanPSMT" w:hAnsi="TimesNewRomanPSMT" w:cs="TimesNewRomanPSMT"/>
          <w:sz w:val="24"/>
          <w:szCs w:val="24"/>
        </w:rPr>
        <w:t>–</w:t>
      </w:r>
      <w:r>
        <w:rPr>
          <w:rFonts w:ascii="Times New Roman" w:hAnsi="Times New Roman" w:cs="Times New Roman"/>
          <w:sz w:val="24"/>
          <w:szCs w:val="24"/>
        </w:rPr>
        <w:t>8 kl.);</w:t>
      </w:r>
    </w:p>
    <w:p w:rsidR="003B7494"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15.3. nuoseklus rengimas(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konkursams ir/ar olimpiadoms;</w:t>
      </w:r>
    </w:p>
    <w:p w:rsidR="006B3ECE"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15.4. diferencijuotas ugdymas(sis) ir individualūs ugdymo metodai lietuvių k., matematikos, gamtos mokslų pamokose</w:t>
      </w:r>
      <w:r w:rsidR="006B3ECE">
        <w:rPr>
          <w:rFonts w:ascii="Times New Roman" w:hAnsi="Times New Roman" w:cs="Times New Roman"/>
          <w:sz w:val="24"/>
          <w:szCs w:val="24"/>
        </w:rPr>
        <w:t>;</w:t>
      </w:r>
    </w:p>
    <w:p w:rsidR="003B7494" w:rsidRDefault="006B3ECE"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15.5</w:t>
      </w:r>
      <w:r w:rsidR="003B7494">
        <w:rPr>
          <w:rFonts w:ascii="Times New Roman" w:hAnsi="Times New Roman" w:cs="Times New Roman"/>
          <w:sz w:val="24"/>
          <w:szCs w:val="24"/>
        </w:rPr>
        <w:t>.</w:t>
      </w:r>
      <w:r>
        <w:rPr>
          <w:rFonts w:ascii="Times New Roman" w:hAnsi="Times New Roman" w:cs="Times New Roman"/>
          <w:sz w:val="24"/>
          <w:szCs w:val="24"/>
        </w:rPr>
        <w:t xml:space="preserve"> siūloma dalyvauti stovyklose ar kitokiose gabiems mokiniams skirtose veiklose;</w:t>
      </w:r>
    </w:p>
    <w:p w:rsidR="006B3ECE" w:rsidRDefault="006B3ECE"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15.6. kiti gabumų vystymo būdai.</w:t>
      </w:r>
    </w:p>
    <w:p w:rsidR="003B7494"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 Su </w:t>
      </w:r>
      <w:r w:rsidRPr="005B4CD8">
        <w:rPr>
          <w:rFonts w:ascii="Times New Roman" w:hAnsi="Times New Roman" w:cs="Times New Roman"/>
          <w:b/>
          <w:sz w:val="24"/>
          <w:szCs w:val="24"/>
        </w:rPr>
        <w:t>talentingais</w:t>
      </w:r>
      <w:r>
        <w:rPr>
          <w:rFonts w:ascii="Times New Roman" w:hAnsi="Times New Roman" w:cs="Times New Roman"/>
          <w:sz w:val="24"/>
          <w:szCs w:val="24"/>
        </w:rPr>
        <w:t xml:space="preserve"> laikomais mokiais ir jų tėvais organi</w:t>
      </w:r>
      <w:r w:rsidR="00B963E6">
        <w:rPr>
          <w:rFonts w:ascii="Times New Roman" w:hAnsi="Times New Roman" w:cs="Times New Roman"/>
          <w:sz w:val="24"/>
          <w:szCs w:val="24"/>
        </w:rPr>
        <w:t xml:space="preserve">zuojami individualūs pokalbiai, </w:t>
      </w:r>
      <w:r>
        <w:rPr>
          <w:rFonts w:ascii="Times New Roman" w:hAnsi="Times New Roman" w:cs="Times New Roman"/>
          <w:sz w:val="24"/>
          <w:szCs w:val="24"/>
        </w:rPr>
        <w:t>kurių metu atskirų sričių (meno, sporto, mokslo) mokytojai teikia rekomendacijas dėl gabumų vystymo ir yra sudaromas individualus talento vystymo planas</w:t>
      </w:r>
      <w:r w:rsidR="006B3ECE">
        <w:rPr>
          <w:rFonts w:ascii="Times New Roman" w:hAnsi="Times New Roman" w:cs="Times New Roman"/>
          <w:sz w:val="24"/>
          <w:szCs w:val="24"/>
        </w:rPr>
        <w:t>:</w:t>
      </w:r>
    </w:p>
    <w:p w:rsidR="006B3ECE" w:rsidRDefault="006B3ECE"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16.1. siūloma lankyti neformaliojo švietimo </w:t>
      </w:r>
      <w:proofErr w:type="spellStart"/>
      <w:r w:rsidR="005B4CD8">
        <w:rPr>
          <w:rFonts w:ascii="Times New Roman" w:hAnsi="Times New Roman" w:cs="Times New Roman"/>
          <w:sz w:val="24"/>
          <w:szCs w:val="24"/>
        </w:rPr>
        <w:t>užsiėmimus</w:t>
      </w:r>
      <w:proofErr w:type="spellEnd"/>
      <w:r>
        <w:rPr>
          <w:rFonts w:ascii="Times New Roman" w:hAnsi="Times New Roman" w:cs="Times New Roman"/>
          <w:sz w:val="24"/>
          <w:szCs w:val="24"/>
        </w:rPr>
        <w:t xml:space="preserve"> progimnazijoje;</w:t>
      </w:r>
    </w:p>
    <w:p w:rsidR="006B3ECE" w:rsidRDefault="006B3ECE"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16.2. siūloma lankyti neformaliojo švietimo </w:t>
      </w:r>
      <w:proofErr w:type="spellStart"/>
      <w:r w:rsidR="005B4CD8">
        <w:rPr>
          <w:rFonts w:ascii="Times New Roman" w:hAnsi="Times New Roman" w:cs="Times New Roman"/>
          <w:sz w:val="24"/>
          <w:szCs w:val="24"/>
        </w:rPr>
        <w:t>užsiėmimus</w:t>
      </w:r>
      <w:proofErr w:type="spellEnd"/>
      <w:r>
        <w:rPr>
          <w:rFonts w:ascii="Times New Roman" w:hAnsi="Times New Roman" w:cs="Times New Roman"/>
          <w:sz w:val="24"/>
          <w:szCs w:val="24"/>
        </w:rPr>
        <w:t xml:space="preserve"> kitose </w:t>
      </w:r>
      <w:r w:rsidR="005B4CD8">
        <w:rPr>
          <w:rFonts w:ascii="Times New Roman" w:hAnsi="Times New Roman" w:cs="Times New Roman"/>
          <w:sz w:val="24"/>
          <w:szCs w:val="24"/>
        </w:rPr>
        <w:t>įstaigose;</w:t>
      </w:r>
    </w:p>
    <w:p w:rsidR="005B4CD8" w:rsidRDefault="005B4CD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16.3. vykdomas nuoseklus rengimas(</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konkursams ir/ar olimpiadoms;</w:t>
      </w:r>
    </w:p>
    <w:p w:rsidR="005B4CD8" w:rsidRDefault="005B4CD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16.4. siūloma įsitraukti į progimnazijos renginių organizavimą, projektų vykdymą;</w:t>
      </w:r>
    </w:p>
    <w:p w:rsidR="005B4CD8" w:rsidRDefault="005B4CD8"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16.5.</w:t>
      </w:r>
      <w:r w:rsidRPr="005B4CD8">
        <w:rPr>
          <w:rFonts w:ascii="Times New Roman" w:hAnsi="Times New Roman" w:cs="Times New Roman"/>
          <w:sz w:val="24"/>
          <w:szCs w:val="24"/>
        </w:rPr>
        <w:t xml:space="preserve"> </w:t>
      </w:r>
      <w:r>
        <w:rPr>
          <w:rFonts w:ascii="Times New Roman" w:hAnsi="Times New Roman" w:cs="Times New Roman"/>
          <w:sz w:val="24"/>
          <w:szCs w:val="24"/>
        </w:rPr>
        <w:t>siūlomi kiti gabumų vystymo būdai.</w:t>
      </w:r>
    </w:p>
    <w:p w:rsidR="003B7494" w:rsidRDefault="003B7494" w:rsidP="00B963E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17. Su gabumų nerealizuojančiais mokiais ir jų tėvais organizuojami individualūs pokalbiai, kurių metu</w:t>
      </w:r>
      <w:r w:rsidR="00A82662">
        <w:rPr>
          <w:rFonts w:ascii="Times New Roman" w:hAnsi="Times New Roman" w:cs="Times New Roman"/>
          <w:sz w:val="24"/>
          <w:szCs w:val="24"/>
        </w:rPr>
        <w:t xml:space="preserve"> pasiūloma atlikti gabumų </w:t>
      </w:r>
      <w:proofErr w:type="spellStart"/>
      <w:r w:rsidR="00A82662">
        <w:rPr>
          <w:rFonts w:ascii="Times New Roman" w:hAnsi="Times New Roman" w:cs="Times New Roman"/>
          <w:sz w:val="24"/>
          <w:szCs w:val="24"/>
        </w:rPr>
        <w:t>nerealizavimo</w:t>
      </w:r>
      <w:proofErr w:type="spellEnd"/>
      <w:r w:rsidR="00A82662">
        <w:rPr>
          <w:rFonts w:ascii="Times New Roman" w:hAnsi="Times New Roman" w:cs="Times New Roman"/>
          <w:sz w:val="24"/>
          <w:szCs w:val="24"/>
        </w:rPr>
        <w:t xml:space="preserve"> tyrimą, lankyti IMK, psichologo, socialinio pedagogo konsultacijas ar ieškoti būdų mokymosi sunkumams, trukdantiems realizuoti turimus gebėjimus,</w:t>
      </w:r>
      <w:r w:rsidR="00795540">
        <w:rPr>
          <w:rFonts w:ascii="Times New Roman" w:hAnsi="Times New Roman" w:cs="Times New Roman"/>
          <w:sz w:val="24"/>
          <w:szCs w:val="24"/>
        </w:rPr>
        <w:t xml:space="preserve"> pašalinti.</w:t>
      </w:r>
    </w:p>
    <w:p w:rsidR="00795540" w:rsidRDefault="00795540" w:rsidP="00B963E6">
      <w:pPr>
        <w:autoSpaceDE w:val="0"/>
        <w:autoSpaceDN w:val="0"/>
        <w:adjustRightInd w:val="0"/>
        <w:spacing w:after="0" w:line="240" w:lineRule="auto"/>
        <w:ind w:firstLine="851"/>
        <w:jc w:val="both"/>
        <w:rPr>
          <w:rFonts w:ascii="Times New Roman" w:hAnsi="Times New Roman" w:cs="Times New Roman"/>
          <w:sz w:val="24"/>
          <w:szCs w:val="24"/>
        </w:rPr>
      </w:pPr>
    </w:p>
    <w:p w:rsidR="00795540" w:rsidRDefault="00795540" w:rsidP="006020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 SKYRIUS</w:t>
      </w:r>
    </w:p>
    <w:p w:rsidR="00795540" w:rsidRDefault="00795540" w:rsidP="006020B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BAIGIAMOSIOS NUOSTATOS</w:t>
      </w:r>
    </w:p>
    <w:p w:rsidR="00D42DA0" w:rsidRDefault="00D42DA0" w:rsidP="001F0DC2">
      <w:pPr>
        <w:autoSpaceDE w:val="0"/>
        <w:autoSpaceDN w:val="0"/>
        <w:adjustRightInd w:val="0"/>
        <w:spacing w:after="0" w:line="240" w:lineRule="auto"/>
        <w:jc w:val="both"/>
        <w:rPr>
          <w:rFonts w:ascii="Times New Roman" w:hAnsi="Times New Roman" w:cs="Times New Roman"/>
          <w:b/>
          <w:bCs/>
          <w:sz w:val="24"/>
          <w:szCs w:val="24"/>
        </w:rPr>
      </w:pPr>
    </w:p>
    <w:p w:rsidR="00795540" w:rsidRPr="00B963E6" w:rsidRDefault="00795540"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18. Gabių mokinių ugdymo organizavimo priemonės planuojamos ir įtraukiamos į</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Progimnazijos metų veiklos planą.</w:t>
      </w:r>
    </w:p>
    <w:p w:rsidR="00795540" w:rsidRPr="00B963E6" w:rsidRDefault="00795540"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19. Mokytojai, klasių vadovai ir švietimo pagalbos specialistai yra atsakingi už gabių</w:t>
      </w:r>
      <w:r w:rsidR="00D42DA0" w:rsidRPr="00B963E6">
        <w:rPr>
          <w:rFonts w:ascii="Times New Roman" w:hAnsi="Times New Roman" w:cs="Times New Roman"/>
          <w:sz w:val="24"/>
          <w:szCs w:val="24"/>
        </w:rPr>
        <w:t xml:space="preserve"> ir/ar talentingų </w:t>
      </w:r>
      <w:r w:rsidRPr="00B963E6">
        <w:rPr>
          <w:rFonts w:ascii="Times New Roman" w:hAnsi="Times New Roman" w:cs="Times New Roman"/>
          <w:sz w:val="24"/>
          <w:szCs w:val="24"/>
        </w:rPr>
        <w:t>mokinių atpažinimą bei ugdymą.</w:t>
      </w:r>
    </w:p>
    <w:p w:rsidR="005B4CD8" w:rsidRPr="00B963E6" w:rsidRDefault="005B4CD8"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20. Mokytojams, ugdantiems gabius ir/ar talentingus mokinius, mokama priemoka.</w:t>
      </w:r>
    </w:p>
    <w:p w:rsidR="00795540" w:rsidRPr="00B963E6" w:rsidRDefault="00795540" w:rsidP="00B963E6">
      <w:pPr>
        <w:autoSpaceDE w:val="0"/>
        <w:autoSpaceDN w:val="0"/>
        <w:adjustRightInd w:val="0"/>
        <w:spacing w:after="0" w:line="240" w:lineRule="auto"/>
        <w:ind w:firstLine="851"/>
        <w:jc w:val="both"/>
        <w:rPr>
          <w:rFonts w:ascii="Times New Roman" w:hAnsi="Times New Roman" w:cs="Times New Roman"/>
          <w:sz w:val="24"/>
          <w:szCs w:val="24"/>
        </w:rPr>
      </w:pPr>
      <w:r w:rsidRPr="00B963E6">
        <w:rPr>
          <w:rFonts w:ascii="Times New Roman" w:hAnsi="Times New Roman" w:cs="Times New Roman"/>
          <w:sz w:val="24"/>
          <w:szCs w:val="24"/>
        </w:rPr>
        <w:t>2</w:t>
      </w:r>
      <w:r w:rsidR="005B4CD8" w:rsidRPr="00B963E6">
        <w:rPr>
          <w:rFonts w:ascii="Times New Roman" w:hAnsi="Times New Roman" w:cs="Times New Roman"/>
          <w:sz w:val="24"/>
          <w:szCs w:val="24"/>
        </w:rPr>
        <w:t>1</w:t>
      </w:r>
      <w:r w:rsidRPr="00B963E6">
        <w:rPr>
          <w:rFonts w:ascii="Times New Roman" w:hAnsi="Times New Roman" w:cs="Times New Roman"/>
          <w:sz w:val="24"/>
          <w:szCs w:val="24"/>
        </w:rPr>
        <w:t>. Aprašas, esant poreikiui ar pasikeitus gabių mokinių ugdymą reglamentuojamiems</w:t>
      </w:r>
      <w:r w:rsidR="00B963E6">
        <w:rPr>
          <w:rFonts w:ascii="Times New Roman" w:hAnsi="Times New Roman" w:cs="Times New Roman"/>
          <w:sz w:val="24"/>
          <w:szCs w:val="24"/>
        </w:rPr>
        <w:t xml:space="preserve"> </w:t>
      </w:r>
      <w:r w:rsidRPr="00B963E6">
        <w:rPr>
          <w:rFonts w:ascii="Times New Roman" w:hAnsi="Times New Roman" w:cs="Times New Roman"/>
          <w:sz w:val="24"/>
          <w:szCs w:val="24"/>
        </w:rPr>
        <w:t>dokumentams, gali būti papildomas ar koreguojamas.</w:t>
      </w:r>
    </w:p>
    <w:p w:rsidR="003B7494" w:rsidRDefault="003B7494" w:rsidP="001F0DC2">
      <w:pPr>
        <w:autoSpaceDE w:val="0"/>
        <w:autoSpaceDN w:val="0"/>
        <w:adjustRightInd w:val="0"/>
        <w:spacing w:after="0" w:line="240" w:lineRule="auto"/>
        <w:jc w:val="both"/>
        <w:rPr>
          <w:rFonts w:ascii="Times New Roman" w:hAnsi="Times New Roman" w:cs="Times New Roman"/>
          <w:sz w:val="24"/>
          <w:szCs w:val="24"/>
        </w:rPr>
      </w:pPr>
    </w:p>
    <w:p w:rsidR="00D42DA0" w:rsidRDefault="00D42DA0" w:rsidP="006020B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C154AC" w:rsidRDefault="00C154AC"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B963E6" w:rsidRDefault="00B963E6" w:rsidP="001F0DC2">
      <w:pPr>
        <w:autoSpaceDE w:val="0"/>
        <w:autoSpaceDN w:val="0"/>
        <w:adjustRightInd w:val="0"/>
        <w:spacing w:after="0" w:line="240" w:lineRule="auto"/>
        <w:jc w:val="both"/>
        <w:rPr>
          <w:rFonts w:ascii="Times New Roman" w:hAnsi="Times New Roman" w:cs="Times New Roman"/>
          <w:sz w:val="24"/>
          <w:szCs w:val="24"/>
        </w:rPr>
      </w:pPr>
    </w:p>
    <w:p w:rsidR="001F0DC2" w:rsidRDefault="001F0DC2" w:rsidP="001F0DC2">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p w:rsidR="00B37EB8" w:rsidRDefault="00B37EB8" w:rsidP="001F0DC2">
      <w:pPr>
        <w:autoSpaceDE w:val="0"/>
        <w:autoSpaceDN w:val="0"/>
        <w:adjustRightInd w:val="0"/>
        <w:spacing w:after="0" w:line="240" w:lineRule="auto"/>
        <w:jc w:val="right"/>
        <w:rPr>
          <w:rFonts w:ascii="Times New Roman" w:hAnsi="Times New Roman" w:cs="Times New Roman"/>
          <w:sz w:val="24"/>
          <w:szCs w:val="24"/>
        </w:rPr>
      </w:pPr>
    </w:p>
    <w:p w:rsidR="00966985" w:rsidRDefault="00966985" w:rsidP="001F0DC2">
      <w:pPr>
        <w:autoSpaceDE w:val="0"/>
        <w:autoSpaceDN w:val="0"/>
        <w:adjustRightInd w:val="0"/>
        <w:spacing w:after="0" w:line="240" w:lineRule="auto"/>
        <w:jc w:val="right"/>
        <w:rPr>
          <w:rFonts w:ascii="Times New Roman" w:hAnsi="Times New Roman" w:cs="Times New Roman"/>
          <w:sz w:val="24"/>
          <w:szCs w:val="24"/>
        </w:rPr>
      </w:pPr>
    </w:p>
    <w:p w:rsidR="001F0DC2" w:rsidRPr="001F0DC2" w:rsidRDefault="001F0DC2" w:rsidP="001F0DC2">
      <w:pPr>
        <w:widowControl w:val="0"/>
        <w:spacing w:after="0" w:line="240" w:lineRule="auto"/>
        <w:jc w:val="center"/>
        <w:rPr>
          <w:rFonts w:ascii="Courier New" w:eastAsia="Courier New" w:hAnsi="Courier New" w:cs="Courier New"/>
          <w:color w:val="000000"/>
          <w:sz w:val="2"/>
          <w:szCs w:val="2"/>
          <w:lang w:eastAsia="lt-LT" w:bidi="lt-LT"/>
        </w:rPr>
      </w:pPr>
      <w:r w:rsidRPr="00B37EB8">
        <w:rPr>
          <w:rFonts w:ascii="Times New Roman" w:eastAsia="Courier New" w:hAnsi="Times New Roman" w:cs="Times New Roman"/>
          <w:noProof/>
          <w:color w:val="000000"/>
          <w:sz w:val="24"/>
          <w:szCs w:val="24"/>
          <w:lang w:eastAsia="lt-LT"/>
        </w:rPr>
        <w:drawing>
          <wp:inline distT="0" distB="0" distL="0" distR="0" wp14:anchorId="55ADE5B1" wp14:editId="0B51A9F2">
            <wp:extent cx="6115050" cy="887095"/>
            <wp:effectExtent l="0" t="0" r="0" b="8255"/>
            <wp:docPr id="7" name="Picut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8"/>
                    <a:stretch/>
                  </pic:blipFill>
                  <pic:spPr>
                    <a:xfrm>
                      <a:off x="0" y="0"/>
                      <a:ext cx="6115050" cy="887095"/>
                    </a:xfrm>
                    <a:prstGeom prst="rect">
                      <a:avLst/>
                    </a:prstGeom>
                  </pic:spPr>
                </pic:pic>
              </a:graphicData>
            </a:graphic>
          </wp:inline>
        </w:drawing>
      </w:r>
    </w:p>
    <w:p w:rsidR="001F0DC2" w:rsidRPr="001F0DC2" w:rsidRDefault="001F0DC2" w:rsidP="001F0DC2">
      <w:pPr>
        <w:widowControl w:val="0"/>
        <w:spacing w:after="499" w:line="1" w:lineRule="exact"/>
        <w:rPr>
          <w:rFonts w:ascii="Courier New" w:eastAsia="Courier New" w:hAnsi="Courier New" w:cs="Courier New"/>
          <w:color w:val="000000"/>
          <w:sz w:val="24"/>
          <w:szCs w:val="24"/>
          <w:lang w:eastAsia="lt-LT" w:bidi="lt-LT"/>
        </w:rPr>
      </w:pP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PASKIRTIS. </w:t>
      </w:r>
      <w:r w:rsidRPr="00966985">
        <w:rPr>
          <w:rFonts w:ascii="Times New Roman" w:eastAsia="Arial" w:hAnsi="Times New Roman" w:cs="Times New Roman"/>
          <w:color w:val="000000" w:themeColor="text1"/>
          <w:sz w:val="24"/>
          <w:szCs w:val="24"/>
          <w:lang w:eastAsia="lt-LT" w:bidi="lt-LT"/>
        </w:rPr>
        <w:t>Remiantis mokytojo stebėjimo duomenimis, įvardyti klasės mokinius, kurie labiausiai pranoksta bendrakla</w:t>
      </w:r>
      <w:r w:rsidRPr="00966985">
        <w:rPr>
          <w:rFonts w:ascii="Times New Roman" w:eastAsia="Arial" w:hAnsi="Times New Roman" w:cs="Times New Roman"/>
          <w:color w:val="000000" w:themeColor="text1"/>
          <w:sz w:val="24"/>
          <w:szCs w:val="24"/>
          <w:lang w:eastAsia="lt-LT" w:bidi="lt-LT"/>
        </w:rPr>
        <w:softHyphen/>
        <w:t>sius tam tikrais mokymosi veiklos ypatumais ir asmeninėmis savybėmis. Tokia informacija leidžia atkreipti dėmesį į vaikus, kurie, lyginant su bendraklasiais, galimai turi didelį mokymosi potencialą.</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STRUKTŪRA. </w:t>
      </w:r>
      <w:r w:rsidRPr="00966985">
        <w:rPr>
          <w:rFonts w:ascii="Times New Roman" w:eastAsia="Arial" w:hAnsi="Times New Roman" w:cs="Times New Roman"/>
          <w:color w:val="000000" w:themeColor="text1"/>
          <w:sz w:val="24"/>
          <w:szCs w:val="24"/>
          <w:lang w:eastAsia="lt-LT" w:bidi="lt-LT"/>
        </w:rPr>
        <w:t>15 anketos teiginių aprašo 2-4 klasių mokinių mokymosi veiklos ypatumus ir asmenines savybes, rodan</w:t>
      </w:r>
      <w:r w:rsidRPr="00966985">
        <w:rPr>
          <w:rFonts w:ascii="Times New Roman" w:eastAsia="Arial" w:hAnsi="Times New Roman" w:cs="Times New Roman"/>
          <w:color w:val="000000" w:themeColor="text1"/>
          <w:sz w:val="24"/>
          <w:szCs w:val="24"/>
          <w:lang w:eastAsia="lt-LT" w:bidi="lt-LT"/>
        </w:rPr>
        <w:softHyphen/>
        <w:t>čias tikėtiną vaiko didelį mokymosi potencialą:</w:t>
      </w:r>
    </w:p>
    <w:p w:rsidR="001F0DC2" w:rsidRPr="00966985" w:rsidRDefault="001F0DC2" w:rsidP="00B37EB8">
      <w:pPr>
        <w:widowControl w:val="0"/>
        <w:numPr>
          <w:ilvl w:val="0"/>
          <w:numId w:val="3"/>
        </w:numPr>
        <w:tabs>
          <w:tab w:val="left" w:pos="952"/>
        </w:tabs>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color w:val="000000" w:themeColor="text1"/>
          <w:sz w:val="24"/>
          <w:szCs w:val="24"/>
          <w:lang w:eastAsia="lt-LT" w:bidi="lt-LT"/>
        </w:rPr>
        <w:t>mokymosi veiklos ypatumus, t. y. veiksmingą samprotavimą, didelę informacijos apdorojimo spartą, tikslią ir tur</w:t>
      </w:r>
      <w:r w:rsidRPr="00966985">
        <w:rPr>
          <w:rFonts w:ascii="Times New Roman" w:eastAsia="Arial" w:hAnsi="Times New Roman" w:cs="Times New Roman"/>
          <w:color w:val="000000" w:themeColor="text1"/>
          <w:sz w:val="24"/>
          <w:szCs w:val="24"/>
          <w:lang w:eastAsia="lt-LT" w:bidi="lt-LT"/>
        </w:rPr>
        <w:softHyphen/>
        <w:t>tingą raiškiąją kalbą, įgytų žinių bei įgūdžių pritaikymą naujose srityse;</w:t>
      </w:r>
    </w:p>
    <w:p w:rsidR="001F0DC2" w:rsidRPr="00966985" w:rsidRDefault="001F0DC2" w:rsidP="00B37EB8">
      <w:pPr>
        <w:widowControl w:val="0"/>
        <w:numPr>
          <w:ilvl w:val="0"/>
          <w:numId w:val="3"/>
        </w:numPr>
        <w:tabs>
          <w:tab w:val="left" w:pos="952"/>
        </w:tabs>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color w:val="000000" w:themeColor="text1"/>
          <w:sz w:val="24"/>
          <w:szCs w:val="24"/>
          <w:lang w:eastAsia="lt-LT" w:bidi="lt-LT"/>
        </w:rPr>
        <w:t>asmenines savybes ir interesus, kaip antai smalsumą, atkaklumą siekti tikslo, išradingumą, intelektinės veiklos po</w:t>
      </w:r>
      <w:r w:rsidRPr="00966985">
        <w:rPr>
          <w:rFonts w:ascii="Times New Roman" w:eastAsia="Arial" w:hAnsi="Times New Roman" w:cs="Times New Roman"/>
          <w:color w:val="000000" w:themeColor="text1"/>
          <w:sz w:val="24"/>
          <w:szCs w:val="24"/>
          <w:lang w:eastAsia="lt-LT" w:bidi="lt-LT"/>
        </w:rPr>
        <w:softHyphen/>
        <w:t>mėgį ir kt.</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PILDYMO TRUKMĖ. </w:t>
      </w:r>
      <w:r w:rsidRPr="00966985">
        <w:rPr>
          <w:rFonts w:ascii="Times New Roman" w:eastAsia="Arial" w:hAnsi="Times New Roman" w:cs="Times New Roman"/>
          <w:color w:val="000000" w:themeColor="text1"/>
          <w:sz w:val="24"/>
          <w:szCs w:val="24"/>
          <w:lang w:eastAsia="lt-LT" w:bidi="lt-LT"/>
        </w:rPr>
        <w:t>Neribojama. Paprastai anketos pildymas užtrunka 20-25 min.</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ANKETOS PILDYMO NURODYMAI. </w:t>
      </w:r>
      <w:r w:rsidRPr="00966985">
        <w:rPr>
          <w:rFonts w:ascii="Times New Roman" w:eastAsia="Arial" w:hAnsi="Times New Roman" w:cs="Times New Roman"/>
          <w:color w:val="000000" w:themeColor="text1"/>
          <w:sz w:val="24"/>
          <w:szCs w:val="24"/>
          <w:lang w:eastAsia="lt-LT" w:bidi="lt-LT"/>
        </w:rPr>
        <w:t>Anketą pildo klasės mokytojas. Jis turi būti bent pusę metų mokęs klasę ir gerai pažinoti visus klasės vaikus. Perskaitęs teiginį mokytojas turi nuspręsti, ar klasėje apskritai yra vaikų, pasižyminčių teiginiu aprašoma savybe. Jei tokių vaikų yra, kiek iš jų (vienas, du ar trys) ir kurie šia savybe iš bendraklasių išsiskiria labiausiai. Šių vaikų vardai surašomi ties teiginiu pirmajame stulpelyje įrašant labiausiai išsiskiriantį vaiką, antrajame - kiek mažiau išsiskiriantį už pirmąjį įrašytą vaiką, trečiame - kiek mažiau išsiskiriantį nei pirmieji du. Jei, mokytojo nuomone, nė vienas klasės mokinys nepasižymi teiginiu aprašoma savybe, eilutė šalia teiginio paliekama tuščia.</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REZULTATŲ SKAIČIAVIMAS. </w:t>
      </w:r>
      <w:r w:rsidRPr="00966985">
        <w:rPr>
          <w:rFonts w:ascii="Times New Roman" w:eastAsia="Arial" w:hAnsi="Times New Roman" w:cs="Times New Roman"/>
          <w:color w:val="000000" w:themeColor="text1"/>
          <w:sz w:val="24"/>
          <w:szCs w:val="24"/>
          <w:lang w:eastAsia="lt-LT" w:bidi="lt-LT"/>
        </w:rPr>
        <w:t>Bendras nominavimo įvertis skaičiuojamas kiekvienam klasės vaikui. Jeigu vaikas buvo paminėtas kaip išsiskiriantis tam tikra savybe ir įrašytas pirmajame eilutės langelyje, jam skiriami 3 taškai; jeigu vaikas buvo paminėtas kaip išsiskiriantis šia savybe ir įrašytas antrajame eilutės langelyje, jam skiriami 2 taškai; jeigu vaikas buvo paminėtas kaip turintis tam tikrą savybę, bet įrašytas trečiajame eilutės langelyje, jam skiriamas 1 taškas. Vaiko bendras nominavimo įvertis suskaičiuojamas sudedant taškus, skirtus už vaiko paminėjimą ties kiekvienu anketos teiginiu. Vaikas gali surinkti nuo 0 taškų (kai mokytojas nepamini vaiko kaip išsiskiriančio nė viena savybe) iki 45 taškų (kai vaikas buvo įrašytas pirmuose langeliuose ties kiekviena savybe).</w:t>
      </w:r>
    </w:p>
    <w:p w:rsidR="00966985" w:rsidRDefault="001F0DC2"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ATSKIRTIES ĮVERČIAI. </w:t>
      </w:r>
      <w:r w:rsidRPr="00966985">
        <w:rPr>
          <w:rFonts w:ascii="Times New Roman" w:eastAsia="Arial" w:hAnsi="Times New Roman" w:cs="Times New Roman"/>
          <w:color w:val="000000" w:themeColor="text1"/>
          <w:sz w:val="24"/>
          <w:szCs w:val="24"/>
          <w:lang w:eastAsia="lt-LT" w:bidi="lt-LT"/>
        </w:rPr>
        <w:t>Remiantis reprezentacinės 2-4 klasių mokinių imties rezultatais, nustatytas atskirties įvertis yra 19. Tokį pat ar didesnį bendrą nominavimo įvertį gauna tik 5 proc. reprezentacinės imties pradinių klasių mokinių. Tai, jog vaikas surenka 19 taškų ar didesnį įvertį, rodo, kad, mokytojo nuomone, šis vaikas išsiskiria iš kitų klasės mokinių ir gali būti siunčiamas atpažinti d</w:t>
      </w:r>
      <w:r w:rsidR="00966985">
        <w:rPr>
          <w:rFonts w:ascii="Times New Roman" w:eastAsia="Arial" w:hAnsi="Times New Roman" w:cs="Times New Roman"/>
          <w:color w:val="000000" w:themeColor="text1"/>
          <w:sz w:val="24"/>
          <w:szCs w:val="24"/>
          <w:lang w:eastAsia="lt-LT" w:bidi="lt-LT"/>
        </w:rPr>
        <w:t>i</w:t>
      </w:r>
      <w:r w:rsidRPr="00966985">
        <w:rPr>
          <w:rFonts w:ascii="Times New Roman" w:eastAsia="Arial" w:hAnsi="Times New Roman" w:cs="Times New Roman"/>
          <w:color w:val="000000" w:themeColor="text1"/>
          <w:sz w:val="24"/>
          <w:szCs w:val="24"/>
          <w:lang w:eastAsia="lt-LT" w:bidi="lt-LT"/>
        </w:rPr>
        <w:t>delio mokymosi potencialo.</w:t>
      </w:r>
    </w:p>
    <w:p w:rsidR="00B37EB8" w:rsidRPr="00966985" w:rsidRDefault="00B37EB8" w:rsidP="00B37EB8">
      <w:pPr>
        <w:widowControl w:val="0"/>
        <w:spacing w:after="0" w:line="276" w:lineRule="auto"/>
        <w:ind w:firstLine="851"/>
        <w:jc w:val="both"/>
        <w:rPr>
          <w:rFonts w:ascii="Times New Roman" w:eastAsia="Arial" w:hAnsi="Times New Roman" w:cs="Times New Roman"/>
          <w:color w:val="000000" w:themeColor="text1"/>
          <w:sz w:val="24"/>
          <w:szCs w:val="24"/>
          <w:lang w:eastAsia="lt-LT" w:bidi="lt-LT"/>
        </w:rPr>
      </w:pPr>
    </w:p>
    <w:tbl>
      <w:tblPr>
        <w:tblpPr w:leftFromText="180" w:rightFromText="180" w:vertAnchor="text" w:horzAnchor="page" w:tblpX="981" w:tblpY="408"/>
        <w:tblOverlap w:val="never"/>
        <w:tblW w:w="10467" w:type="dxa"/>
        <w:tblLayout w:type="fixed"/>
        <w:tblCellMar>
          <w:left w:w="10" w:type="dxa"/>
          <w:right w:w="10" w:type="dxa"/>
        </w:tblCellMar>
        <w:tblLook w:val="04A0" w:firstRow="1" w:lastRow="0" w:firstColumn="1" w:lastColumn="0" w:noHBand="0" w:noVBand="1"/>
      </w:tblPr>
      <w:tblGrid>
        <w:gridCol w:w="1653"/>
        <w:gridCol w:w="7174"/>
        <w:gridCol w:w="1640"/>
      </w:tblGrid>
      <w:tr w:rsidR="00B963E6" w:rsidRPr="001F0DC2" w:rsidTr="00B963E6">
        <w:trPr>
          <w:trHeight w:hRule="exact" w:val="402"/>
        </w:trPr>
        <w:tc>
          <w:tcPr>
            <w:tcW w:w="1653" w:type="dxa"/>
            <w:shd w:val="clear" w:color="auto" w:fill="88A32E"/>
            <w:vAlign w:val="bottom"/>
          </w:tcPr>
          <w:p w:rsidR="00B963E6" w:rsidRPr="001F0DC2" w:rsidRDefault="00B963E6" w:rsidP="00966985">
            <w:pPr>
              <w:widowControl w:val="0"/>
              <w:pBdr>
                <w:top w:val="single" w:sz="0" w:space="0" w:color="88A32E"/>
                <w:left w:val="single" w:sz="0" w:space="0" w:color="88A32E"/>
                <w:bottom w:val="single" w:sz="0" w:space="0" w:color="88A32E"/>
                <w:right w:val="single" w:sz="0" w:space="0" w:color="88A32E"/>
              </w:pBdr>
              <w:shd w:val="clear" w:color="auto" w:fill="88A32E"/>
              <w:spacing w:after="0" w:line="240" w:lineRule="auto"/>
              <w:ind w:firstLine="851"/>
              <w:rPr>
                <w:rFonts w:ascii="Arial" w:eastAsia="Arial" w:hAnsi="Arial" w:cs="Arial"/>
                <w:color w:val="000000"/>
                <w:sz w:val="98"/>
                <w:szCs w:val="98"/>
                <w:lang w:eastAsia="lt-LT" w:bidi="lt-LT"/>
              </w:rPr>
            </w:pPr>
            <w:r w:rsidRPr="001F0DC2">
              <w:rPr>
                <w:rFonts w:ascii="Arial" w:eastAsia="Arial" w:hAnsi="Arial" w:cs="Arial"/>
                <w:b/>
                <w:bCs/>
                <w:color w:val="FFFFFF"/>
                <w:sz w:val="98"/>
                <w:szCs w:val="98"/>
                <w:lang w:eastAsia="lt-LT" w:bidi="lt-LT"/>
              </w:rPr>
              <w:t>r</w:t>
            </w:r>
          </w:p>
        </w:tc>
        <w:tc>
          <w:tcPr>
            <w:tcW w:w="7174" w:type="dxa"/>
            <w:shd w:val="clear" w:color="auto" w:fill="88A32E"/>
            <w:vAlign w:val="bottom"/>
          </w:tcPr>
          <w:p w:rsidR="00B963E6" w:rsidRPr="00966985" w:rsidRDefault="00B963E6" w:rsidP="00966985">
            <w:pPr>
              <w:widowControl w:val="0"/>
              <w:pBdr>
                <w:top w:val="single" w:sz="0" w:space="0" w:color="88A32E"/>
                <w:left w:val="single" w:sz="0" w:space="0" w:color="88A32E"/>
                <w:bottom w:val="single" w:sz="0" w:space="0" w:color="88A32E"/>
                <w:right w:val="single" w:sz="0" w:space="0" w:color="88A32E"/>
              </w:pBdr>
              <w:shd w:val="clear" w:color="auto" w:fill="88A32E"/>
              <w:spacing w:after="0" w:line="240" w:lineRule="auto"/>
              <w:ind w:firstLine="851"/>
              <w:jc w:val="center"/>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b/>
                <w:bCs/>
                <w:color w:val="FFFFFF"/>
                <w:sz w:val="24"/>
                <w:szCs w:val="24"/>
                <w:lang w:eastAsia="lt-LT" w:bidi="lt-LT"/>
              </w:rPr>
              <w:t>2-4 klasės</w:t>
            </w:r>
          </w:p>
        </w:tc>
        <w:tc>
          <w:tcPr>
            <w:tcW w:w="1640" w:type="dxa"/>
            <w:shd w:val="clear" w:color="auto" w:fill="88A32E"/>
            <w:vAlign w:val="bottom"/>
          </w:tcPr>
          <w:p w:rsidR="00B963E6" w:rsidRPr="001F0DC2" w:rsidRDefault="00B963E6" w:rsidP="00966985">
            <w:pPr>
              <w:widowControl w:val="0"/>
              <w:pBdr>
                <w:top w:val="single" w:sz="0" w:space="0" w:color="88A32E"/>
                <w:left w:val="single" w:sz="0" w:space="0" w:color="88A32E"/>
                <w:bottom w:val="single" w:sz="0" w:space="0" w:color="88A32E"/>
                <w:right w:val="single" w:sz="0" w:space="0" w:color="88A32E"/>
              </w:pBdr>
              <w:shd w:val="clear" w:color="auto" w:fill="88A32E"/>
              <w:spacing w:after="0" w:line="240" w:lineRule="auto"/>
              <w:ind w:firstLine="851"/>
              <w:jc w:val="right"/>
              <w:rPr>
                <w:rFonts w:ascii="Arial" w:eastAsia="Arial" w:hAnsi="Arial" w:cs="Arial"/>
                <w:color w:val="000000"/>
                <w:sz w:val="98"/>
                <w:szCs w:val="98"/>
                <w:lang w:eastAsia="lt-LT" w:bidi="lt-LT"/>
              </w:rPr>
            </w:pPr>
            <w:r w:rsidRPr="001F0DC2">
              <w:rPr>
                <w:rFonts w:ascii="Arial" w:eastAsia="Arial" w:hAnsi="Arial" w:cs="Arial"/>
                <w:b/>
                <w:bCs/>
                <w:color w:val="FFFFFF"/>
                <w:sz w:val="98"/>
                <w:szCs w:val="98"/>
                <w:lang w:eastAsia="lt-LT" w:bidi="lt-LT"/>
              </w:rPr>
              <w:t>1</w:t>
            </w:r>
          </w:p>
        </w:tc>
      </w:tr>
      <w:tr w:rsidR="00B963E6" w:rsidRPr="001F0DC2" w:rsidTr="00B963E6">
        <w:trPr>
          <w:trHeight w:hRule="exact" w:val="1092"/>
        </w:trPr>
        <w:tc>
          <w:tcPr>
            <w:tcW w:w="1653" w:type="dxa"/>
            <w:shd w:val="clear" w:color="auto" w:fill="88A32E"/>
          </w:tcPr>
          <w:p w:rsidR="00B963E6" w:rsidRPr="001F0DC2" w:rsidRDefault="00B963E6" w:rsidP="00966985">
            <w:pPr>
              <w:widowControl w:val="0"/>
              <w:spacing w:after="0" w:line="240" w:lineRule="auto"/>
              <w:ind w:firstLine="851"/>
              <w:rPr>
                <w:rFonts w:ascii="Courier New" w:eastAsia="Courier New" w:hAnsi="Courier New" w:cs="Courier New"/>
                <w:color w:val="000000"/>
                <w:sz w:val="10"/>
                <w:szCs w:val="10"/>
                <w:lang w:eastAsia="lt-LT" w:bidi="lt-LT"/>
              </w:rPr>
            </w:pPr>
          </w:p>
        </w:tc>
        <w:tc>
          <w:tcPr>
            <w:tcW w:w="7174" w:type="dxa"/>
            <w:shd w:val="clear" w:color="auto" w:fill="88A32E"/>
            <w:vAlign w:val="center"/>
          </w:tcPr>
          <w:p w:rsidR="00B963E6" w:rsidRPr="00B37EB8" w:rsidRDefault="00B963E6" w:rsidP="00966985">
            <w:pPr>
              <w:widowControl w:val="0"/>
              <w:pBdr>
                <w:top w:val="single" w:sz="0" w:space="0" w:color="88A32E"/>
                <w:left w:val="single" w:sz="0" w:space="0" w:color="88A32E"/>
                <w:bottom w:val="single" w:sz="0" w:space="0" w:color="88A32E"/>
                <w:right w:val="single" w:sz="0" w:space="0" w:color="88A32E"/>
              </w:pBdr>
              <w:shd w:val="clear" w:color="auto" w:fill="88A32E"/>
              <w:spacing w:after="0" w:line="240" w:lineRule="auto"/>
              <w:ind w:firstLine="851"/>
              <w:jc w:val="center"/>
              <w:rPr>
                <w:rFonts w:ascii="Times New Roman" w:eastAsia="Arial" w:hAnsi="Times New Roman" w:cs="Times New Roman"/>
                <w:color w:val="000000"/>
                <w:sz w:val="32"/>
                <w:szCs w:val="32"/>
                <w:lang w:eastAsia="lt-LT" w:bidi="lt-LT"/>
              </w:rPr>
            </w:pPr>
            <w:r w:rsidRPr="00B37EB8">
              <w:rPr>
                <w:rFonts w:ascii="Times New Roman" w:eastAsia="Arial" w:hAnsi="Times New Roman" w:cs="Times New Roman"/>
                <w:b/>
                <w:bCs/>
                <w:color w:val="FFFFFF"/>
                <w:sz w:val="32"/>
                <w:szCs w:val="32"/>
                <w:lang w:eastAsia="lt-LT" w:bidi="lt-LT"/>
              </w:rPr>
              <w:t>Mokinių nominavimo anketa</w:t>
            </w:r>
          </w:p>
        </w:tc>
        <w:tc>
          <w:tcPr>
            <w:tcW w:w="1640" w:type="dxa"/>
            <w:shd w:val="clear" w:color="auto" w:fill="88A32E"/>
          </w:tcPr>
          <w:p w:rsidR="00B963E6" w:rsidRPr="001F0DC2" w:rsidRDefault="00B963E6" w:rsidP="00966985">
            <w:pPr>
              <w:widowControl w:val="0"/>
              <w:spacing w:after="0" w:line="240" w:lineRule="auto"/>
              <w:ind w:firstLine="851"/>
              <w:rPr>
                <w:rFonts w:ascii="Courier New" w:eastAsia="Courier New" w:hAnsi="Courier New" w:cs="Courier New"/>
                <w:color w:val="000000"/>
                <w:sz w:val="10"/>
                <w:szCs w:val="10"/>
                <w:lang w:eastAsia="lt-LT" w:bidi="lt-LT"/>
              </w:rPr>
            </w:pPr>
          </w:p>
        </w:tc>
      </w:tr>
    </w:tbl>
    <w:p w:rsidR="00B963E6" w:rsidRDefault="00B963E6" w:rsidP="00966985">
      <w:pPr>
        <w:widowControl w:val="0"/>
        <w:tabs>
          <w:tab w:val="left" w:leader="dot" w:pos="10347"/>
        </w:tabs>
        <w:spacing w:after="80" w:line="302" w:lineRule="auto"/>
        <w:ind w:firstLine="851"/>
        <w:rPr>
          <w:rFonts w:ascii="Arial" w:eastAsia="Arial" w:hAnsi="Arial" w:cs="Arial"/>
          <w:color w:val="000000"/>
          <w:sz w:val="18"/>
          <w:szCs w:val="18"/>
          <w:lang w:eastAsia="lt-LT" w:bidi="lt-LT"/>
        </w:rPr>
      </w:pPr>
    </w:p>
    <w:p w:rsidR="00B37EB8" w:rsidRPr="00B37EB8" w:rsidRDefault="00B37EB8"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Mokykla .................................................................................................................................................</w:t>
      </w:r>
    </w:p>
    <w:p w:rsidR="00B37EB8" w:rsidRPr="00B37EB8" w:rsidRDefault="00B37EB8"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Klasė ............. Pildymo data ..................................................................................................................</w:t>
      </w:r>
    </w:p>
    <w:p w:rsidR="00B37EB8" w:rsidRPr="00B37EB8" w:rsidRDefault="00B37EB8"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Mokytojo vardas, pavardė .....................................................................................................................</w:t>
      </w:r>
    </w:p>
    <w:p w:rsidR="00B37EB8" w:rsidRDefault="00B37EB8" w:rsidP="00B37EB8">
      <w:pPr>
        <w:widowControl w:val="0"/>
        <w:spacing w:after="140" w:line="276" w:lineRule="auto"/>
        <w:jc w:val="both"/>
        <w:rPr>
          <w:rFonts w:ascii="Times New Roman" w:eastAsia="Arial" w:hAnsi="Times New Roman" w:cs="Times New Roman"/>
          <w:color w:val="000000"/>
          <w:sz w:val="24"/>
          <w:szCs w:val="24"/>
          <w:lang w:eastAsia="lt-LT" w:bidi="lt-LT"/>
        </w:rPr>
      </w:pPr>
      <w:r w:rsidRPr="00B37EB8">
        <w:rPr>
          <w:rFonts w:ascii="Times New Roman" w:eastAsia="Arial" w:hAnsi="Times New Roman" w:cs="Times New Roman"/>
          <w:color w:val="000000" w:themeColor="text1"/>
          <w:sz w:val="24"/>
          <w:szCs w:val="24"/>
          <w:lang w:eastAsia="lt-LT" w:bidi="lt-LT"/>
        </w:rPr>
        <w:t>Dalykas, kurio mokote šią klasę ........................................................................................................</w:t>
      </w:r>
      <w:r>
        <w:rPr>
          <w:rFonts w:ascii="Times New Roman" w:eastAsia="Arial" w:hAnsi="Times New Roman" w:cs="Times New Roman"/>
          <w:color w:val="000000" w:themeColor="text1"/>
          <w:sz w:val="24"/>
          <w:szCs w:val="24"/>
          <w:lang w:eastAsia="lt-LT" w:bidi="lt-LT"/>
        </w:rPr>
        <w:t>.</w:t>
      </w:r>
      <w:r w:rsidRPr="00B37EB8">
        <w:rPr>
          <w:rFonts w:ascii="Times New Roman" w:eastAsia="Arial" w:hAnsi="Times New Roman" w:cs="Times New Roman"/>
          <w:color w:val="000000" w:themeColor="text1"/>
          <w:sz w:val="24"/>
          <w:szCs w:val="24"/>
          <w:lang w:eastAsia="lt-LT" w:bidi="lt-LT"/>
        </w:rPr>
        <w:t>...</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 xml:space="preserve">Prisiminkite visus klasės vaikus ir pagalvokite, kurie iš jų </w:t>
      </w:r>
      <w:r w:rsidRPr="00966985">
        <w:rPr>
          <w:rFonts w:ascii="Times New Roman" w:eastAsia="Arial" w:hAnsi="Times New Roman" w:cs="Times New Roman"/>
          <w:b/>
          <w:bCs/>
          <w:color w:val="000000"/>
          <w:sz w:val="24"/>
          <w:szCs w:val="24"/>
          <w:lang w:eastAsia="lt-LT" w:bidi="lt-LT"/>
        </w:rPr>
        <w:t xml:space="preserve">labiausiai išsiskiria iš bendraklasių </w:t>
      </w:r>
      <w:r w:rsidRPr="00966985">
        <w:rPr>
          <w:rFonts w:ascii="Times New Roman" w:eastAsia="Arial" w:hAnsi="Times New Roman" w:cs="Times New Roman"/>
          <w:color w:val="000000"/>
          <w:sz w:val="24"/>
          <w:szCs w:val="24"/>
          <w:lang w:eastAsia="lt-LT" w:bidi="lt-LT"/>
        </w:rPr>
        <w:t>žemiau nurodytomis savybėmis. Šie vaikai nebūtinai turi būti gerai besimokantys mokiniai.</w:t>
      </w:r>
    </w:p>
    <w:p w:rsidR="001F0DC2" w:rsidRPr="00966985" w:rsidRDefault="001F0DC2" w:rsidP="00B37EB8">
      <w:pPr>
        <w:widowControl w:val="0"/>
        <w:spacing w:after="0" w:line="276" w:lineRule="auto"/>
        <w:ind w:firstLine="851"/>
        <w:jc w:val="both"/>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Šalia kiekvieno teiginio įrašykite klasės vaikų (vieno, dviejų ar trijų), kuriems apibūdinti tas teiginys labiausiai tinka, vardus. Pirmajame eilutės langelyje įrašykite labiausiai nurodyta savybe išsiskiriantį vaiką, antrajame - kiek mažiau išsiski</w:t>
      </w:r>
      <w:r w:rsidRPr="00966985">
        <w:rPr>
          <w:rFonts w:ascii="Times New Roman" w:eastAsia="Arial" w:hAnsi="Times New Roman" w:cs="Times New Roman"/>
          <w:color w:val="000000"/>
          <w:sz w:val="24"/>
          <w:szCs w:val="24"/>
          <w:lang w:eastAsia="lt-LT" w:bidi="lt-LT"/>
        </w:rPr>
        <w:softHyphen/>
        <w:t>riantį už pirmąjį įrašytą vaiką, trečiajame - dar mažiau išsiskiriantį nei pirmieji du.</w:t>
      </w:r>
    </w:p>
    <w:p w:rsidR="001F0DC2" w:rsidRPr="00966985" w:rsidRDefault="001F0DC2" w:rsidP="00B37EB8">
      <w:pPr>
        <w:widowControl w:val="0"/>
        <w:spacing w:after="0" w:line="276" w:lineRule="auto"/>
        <w:ind w:firstLine="851"/>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Jei klasėje nėra vaikų, kuriems apibūdinti teiginys tiktų, eilutę šalia teiginio palikite tuščią.</w:t>
      </w:r>
    </w:p>
    <w:p w:rsidR="001F0DC2" w:rsidRDefault="001F0DC2" w:rsidP="00B37EB8">
      <w:pPr>
        <w:widowControl w:val="0"/>
        <w:spacing w:after="0" w:line="276" w:lineRule="auto"/>
        <w:ind w:firstLine="851"/>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Jei klasėje yra keli vaikai tuo pačiu vardu, įrašykite vaiko vardą ir pavardę.</w:t>
      </w:r>
    </w:p>
    <w:p w:rsidR="00B37EB8" w:rsidRPr="00966985" w:rsidRDefault="00B37EB8" w:rsidP="00B37EB8">
      <w:pPr>
        <w:widowControl w:val="0"/>
        <w:spacing w:after="0" w:line="276" w:lineRule="auto"/>
        <w:ind w:firstLine="851"/>
        <w:rPr>
          <w:rFonts w:ascii="Times New Roman" w:eastAsia="Arial" w:hAnsi="Times New Roman" w:cs="Times New Roman"/>
          <w:color w:val="000000"/>
          <w:sz w:val="24"/>
          <w:szCs w:val="24"/>
          <w:lang w:eastAsia="lt-LT" w:bidi="lt-LT"/>
        </w:rPr>
      </w:pPr>
    </w:p>
    <w:tbl>
      <w:tblPr>
        <w:tblStyle w:val="Lentelstinklelis"/>
        <w:tblW w:w="9634" w:type="dxa"/>
        <w:tblLayout w:type="fixed"/>
        <w:tblLook w:val="04A0" w:firstRow="1" w:lastRow="0" w:firstColumn="1" w:lastColumn="0" w:noHBand="0" w:noVBand="1"/>
      </w:tblPr>
      <w:tblGrid>
        <w:gridCol w:w="4673"/>
        <w:gridCol w:w="1559"/>
        <w:gridCol w:w="1701"/>
        <w:gridCol w:w="1701"/>
      </w:tblGrid>
      <w:tr w:rsidR="005A11F4" w:rsidRPr="00966985" w:rsidTr="00966985">
        <w:trPr>
          <w:trHeight w:hRule="exact" w:val="459"/>
        </w:trPr>
        <w:tc>
          <w:tcPr>
            <w:tcW w:w="4673" w:type="dxa"/>
          </w:tcPr>
          <w:p w:rsidR="005A11F4" w:rsidRPr="00966985" w:rsidRDefault="005A11F4" w:rsidP="00966985">
            <w:pPr>
              <w:widowControl w:val="0"/>
              <w:spacing w:line="276" w:lineRule="auto"/>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Žingeidus (-i), užduoda daug klausimų</w:t>
            </w:r>
          </w:p>
        </w:tc>
        <w:tc>
          <w:tcPr>
            <w:tcW w:w="1559" w:type="dxa"/>
          </w:tcPr>
          <w:p w:rsidR="005A11F4" w:rsidRPr="00966985" w:rsidRDefault="005A11F4" w:rsidP="00966985">
            <w:pPr>
              <w:widowControl w:val="0"/>
              <w:spacing w:line="276" w:lineRule="auto"/>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spacing w:line="276" w:lineRule="auto"/>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spacing w:line="276" w:lineRule="auto"/>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Atkaklus (-i), orientuotas (-a) į tikslą</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0"/>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Puikiai samprotauja</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Greitai išmoksta naujų dalykų</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45"/>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lakią vaizduotę</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Į klausimus atsako originaliai, galvotai</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0"/>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Kalba sklandi, turtinga</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Sumanus (-i), išradingas (-a)</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0"/>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 xml:space="preserve">Pritaiko žinias ir </w:t>
            </w:r>
            <w:proofErr w:type="spellStart"/>
            <w:r w:rsidRPr="00966985">
              <w:rPr>
                <w:rFonts w:ascii="Times New Roman" w:eastAsia="Arial" w:hAnsi="Times New Roman" w:cs="Times New Roman"/>
                <w:color w:val="000000"/>
                <w:sz w:val="24"/>
                <w:szCs w:val="24"/>
                <w:lang w:eastAsia="lt-LT" w:bidi="lt-LT"/>
              </w:rPr>
              <w:t>mokėjimus</w:t>
            </w:r>
            <w:proofErr w:type="spellEnd"/>
            <w:r w:rsidRPr="00966985">
              <w:rPr>
                <w:rFonts w:ascii="Times New Roman" w:eastAsia="Arial" w:hAnsi="Times New Roman" w:cs="Times New Roman"/>
                <w:color w:val="000000"/>
                <w:sz w:val="24"/>
                <w:szCs w:val="24"/>
                <w:lang w:eastAsia="lt-LT" w:bidi="lt-LT"/>
              </w:rPr>
              <w:t xml:space="preserve"> naujo</w:t>
            </w:r>
            <w:r w:rsidR="00B37EB8">
              <w:rPr>
                <w:rFonts w:ascii="Times New Roman" w:eastAsia="Arial" w:hAnsi="Times New Roman" w:cs="Times New Roman"/>
                <w:color w:val="000000"/>
                <w:sz w:val="24"/>
                <w:szCs w:val="24"/>
                <w:lang w:eastAsia="lt-LT" w:bidi="lt-LT"/>
              </w:rPr>
              <w:t>m</w:t>
            </w:r>
            <w:r w:rsidRPr="00966985">
              <w:rPr>
                <w:rFonts w:ascii="Times New Roman" w:eastAsia="Arial" w:hAnsi="Times New Roman" w:cs="Times New Roman"/>
                <w:color w:val="000000"/>
                <w:sz w:val="24"/>
                <w:szCs w:val="24"/>
                <w:lang w:eastAsia="lt-LT" w:bidi="lt-LT"/>
              </w:rPr>
              <w:t>s sritims</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4"/>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Platūs interesai</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0"/>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neįprastų idėjų</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Patinka intelektinė veikla</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0"/>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sukaupęs (-</w:t>
            </w:r>
            <w:proofErr w:type="spellStart"/>
            <w:r w:rsidRPr="00966985">
              <w:rPr>
                <w:rFonts w:ascii="Times New Roman" w:eastAsia="Arial" w:hAnsi="Times New Roman" w:cs="Times New Roman"/>
                <w:color w:val="000000"/>
                <w:sz w:val="24"/>
                <w:szCs w:val="24"/>
                <w:lang w:eastAsia="lt-LT" w:bidi="lt-LT"/>
              </w:rPr>
              <w:t>usi</w:t>
            </w:r>
            <w:proofErr w:type="spellEnd"/>
            <w:r w:rsidRPr="00966985">
              <w:rPr>
                <w:rFonts w:ascii="Times New Roman" w:eastAsia="Arial" w:hAnsi="Times New Roman" w:cs="Times New Roman"/>
                <w:color w:val="000000"/>
                <w:sz w:val="24"/>
                <w:szCs w:val="24"/>
                <w:lang w:eastAsia="lt-LT" w:bidi="lt-LT"/>
              </w:rPr>
              <w:t>) daug įvairių žinių</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Labai įsigilinęs (-</w:t>
            </w:r>
            <w:proofErr w:type="spellStart"/>
            <w:r w:rsidRPr="00966985">
              <w:rPr>
                <w:rFonts w:ascii="Times New Roman" w:eastAsia="Arial" w:hAnsi="Times New Roman" w:cs="Times New Roman"/>
                <w:color w:val="000000"/>
                <w:sz w:val="24"/>
                <w:szCs w:val="24"/>
                <w:lang w:eastAsia="lt-LT" w:bidi="lt-LT"/>
              </w:rPr>
              <w:t>usi</w:t>
            </w:r>
            <w:proofErr w:type="spellEnd"/>
            <w:r w:rsidRPr="00966985">
              <w:rPr>
                <w:rFonts w:ascii="Times New Roman" w:eastAsia="Arial" w:hAnsi="Times New Roman" w:cs="Times New Roman"/>
                <w:color w:val="000000"/>
                <w:sz w:val="24"/>
                <w:szCs w:val="24"/>
                <w:lang w:eastAsia="lt-LT" w:bidi="lt-LT"/>
              </w:rPr>
              <w:t>) į tam tikrą sritį</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r w:rsidR="005A11F4" w:rsidRPr="00966985" w:rsidTr="00966985">
        <w:trPr>
          <w:trHeight w:hRule="exact" w:val="459"/>
        </w:trPr>
        <w:tc>
          <w:tcPr>
            <w:tcW w:w="4673" w:type="dxa"/>
          </w:tcPr>
          <w:p w:rsidR="005A11F4" w:rsidRPr="00966985" w:rsidRDefault="005A11F4" w:rsidP="00966985">
            <w:pPr>
              <w:widowControl w:val="0"/>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Lengvai sprendžia naujas problemas</w:t>
            </w:r>
          </w:p>
        </w:tc>
        <w:tc>
          <w:tcPr>
            <w:tcW w:w="1559"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5A11F4" w:rsidRPr="00966985" w:rsidRDefault="005A11F4" w:rsidP="00966985">
            <w:pPr>
              <w:widowControl w:val="0"/>
              <w:ind w:firstLine="851"/>
              <w:rPr>
                <w:rFonts w:ascii="Times New Roman" w:eastAsia="Courier New" w:hAnsi="Times New Roman" w:cs="Times New Roman"/>
                <w:color w:val="000000"/>
                <w:sz w:val="24"/>
                <w:szCs w:val="24"/>
                <w:lang w:eastAsia="lt-LT" w:bidi="lt-LT"/>
              </w:rPr>
            </w:pPr>
          </w:p>
        </w:tc>
      </w:tr>
    </w:tbl>
    <w:p w:rsidR="00B37EB8" w:rsidRDefault="00B37EB8" w:rsidP="00966985">
      <w:pPr>
        <w:autoSpaceDE w:val="0"/>
        <w:autoSpaceDN w:val="0"/>
        <w:adjustRightInd w:val="0"/>
        <w:spacing w:after="0" w:line="240" w:lineRule="auto"/>
        <w:ind w:firstLine="851"/>
        <w:jc w:val="right"/>
        <w:rPr>
          <w:rFonts w:ascii="Times New Roman" w:hAnsi="Times New Roman" w:cs="Times New Roman"/>
          <w:sz w:val="24"/>
          <w:szCs w:val="24"/>
        </w:rPr>
      </w:pPr>
    </w:p>
    <w:p w:rsidR="00B37EB8" w:rsidRDefault="00B37EB8" w:rsidP="00966985">
      <w:pPr>
        <w:autoSpaceDE w:val="0"/>
        <w:autoSpaceDN w:val="0"/>
        <w:adjustRightInd w:val="0"/>
        <w:spacing w:after="0" w:line="240" w:lineRule="auto"/>
        <w:ind w:firstLine="851"/>
        <w:jc w:val="right"/>
        <w:rPr>
          <w:rFonts w:ascii="Times New Roman" w:hAnsi="Times New Roman" w:cs="Times New Roman"/>
          <w:sz w:val="24"/>
          <w:szCs w:val="24"/>
        </w:rPr>
      </w:pPr>
    </w:p>
    <w:p w:rsidR="00B37EB8" w:rsidRDefault="00B37EB8" w:rsidP="00966985">
      <w:pPr>
        <w:autoSpaceDE w:val="0"/>
        <w:autoSpaceDN w:val="0"/>
        <w:adjustRightInd w:val="0"/>
        <w:spacing w:after="0" w:line="240" w:lineRule="auto"/>
        <w:ind w:firstLine="851"/>
        <w:jc w:val="right"/>
        <w:rPr>
          <w:rFonts w:ascii="Times New Roman" w:hAnsi="Times New Roman" w:cs="Times New Roman"/>
          <w:sz w:val="24"/>
          <w:szCs w:val="24"/>
        </w:rPr>
      </w:pPr>
    </w:p>
    <w:p w:rsidR="001F0DC2" w:rsidRPr="00966985" w:rsidRDefault="001F0DC2" w:rsidP="00966985">
      <w:pPr>
        <w:autoSpaceDE w:val="0"/>
        <w:autoSpaceDN w:val="0"/>
        <w:adjustRightInd w:val="0"/>
        <w:spacing w:after="0" w:line="240" w:lineRule="auto"/>
        <w:ind w:firstLine="851"/>
        <w:jc w:val="right"/>
        <w:rPr>
          <w:rFonts w:ascii="Times New Roman" w:hAnsi="Times New Roman" w:cs="Times New Roman"/>
          <w:sz w:val="24"/>
          <w:szCs w:val="24"/>
        </w:rPr>
      </w:pPr>
      <w:r w:rsidRPr="00966985">
        <w:rPr>
          <w:rFonts w:ascii="Times New Roman" w:hAnsi="Times New Roman" w:cs="Times New Roman"/>
          <w:sz w:val="24"/>
          <w:szCs w:val="24"/>
        </w:rPr>
        <w:t xml:space="preserve">2 priedas </w:t>
      </w:r>
    </w:p>
    <w:p w:rsidR="001F0DC2" w:rsidRPr="00966985" w:rsidRDefault="001F0DC2" w:rsidP="00966985">
      <w:pPr>
        <w:widowControl w:val="0"/>
        <w:spacing w:after="0" w:line="240" w:lineRule="auto"/>
        <w:jc w:val="center"/>
        <w:rPr>
          <w:rFonts w:ascii="Times New Roman" w:eastAsia="Courier New" w:hAnsi="Times New Roman" w:cs="Times New Roman"/>
          <w:color w:val="000000"/>
          <w:sz w:val="24"/>
          <w:szCs w:val="24"/>
          <w:lang w:eastAsia="lt-LT" w:bidi="lt-LT"/>
        </w:rPr>
      </w:pPr>
      <w:r w:rsidRPr="00966985">
        <w:rPr>
          <w:rFonts w:ascii="Times New Roman" w:eastAsia="Courier New" w:hAnsi="Times New Roman" w:cs="Times New Roman"/>
          <w:noProof/>
          <w:color w:val="000000"/>
          <w:sz w:val="24"/>
          <w:szCs w:val="24"/>
          <w:lang w:eastAsia="lt-LT"/>
        </w:rPr>
        <w:drawing>
          <wp:inline distT="0" distB="0" distL="0" distR="0" wp14:anchorId="726B73CD" wp14:editId="1F467616">
            <wp:extent cx="6021705" cy="791845"/>
            <wp:effectExtent l="0" t="0" r="0" b="8255"/>
            <wp:docPr id="8" name="Picut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9"/>
                    <a:stretch/>
                  </pic:blipFill>
                  <pic:spPr>
                    <a:xfrm>
                      <a:off x="0" y="0"/>
                      <a:ext cx="6021705" cy="791845"/>
                    </a:xfrm>
                    <a:prstGeom prst="rect">
                      <a:avLst/>
                    </a:prstGeom>
                  </pic:spPr>
                </pic:pic>
              </a:graphicData>
            </a:graphic>
          </wp:inline>
        </w:drawing>
      </w:r>
    </w:p>
    <w:p w:rsidR="001F0DC2" w:rsidRPr="00966985" w:rsidRDefault="001F0DC2" w:rsidP="00966985">
      <w:pPr>
        <w:widowControl w:val="0"/>
        <w:spacing w:after="499" w:line="1" w:lineRule="exact"/>
        <w:ind w:firstLine="851"/>
        <w:rPr>
          <w:rFonts w:ascii="Times New Roman" w:eastAsia="Courier New" w:hAnsi="Times New Roman" w:cs="Times New Roman"/>
          <w:color w:val="000000"/>
          <w:sz w:val="24"/>
          <w:szCs w:val="24"/>
          <w:lang w:eastAsia="lt-LT" w:bidi="lt-LT"/>
        </w:rPr>
      </w:pPr>
    </w:p>
    <w:p w:rsidR="001F0DC2" w:rsidRPr="00966985" w:rsidRDefault="001F0DC2" w:rsidP="00B37EB8">
      <w:pPr>
        <w:widowControl w:val="0"/>
        <w:spacing w:after="0" w:line="300"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PASKIRTIS. </w:t>
      </w:r>
      <w:r w:rsidRPr="00966985">
        <w:rPr>
          <w:rFonts w:ascii="Times New Roman" w:eastAsia="Arial" w:hAnsi="Times New Roman" w:cs="Times New Roman"/>
          <w:color w:val="000000" w:themeColor="text1"/>
          <w:sz w:val="24"/>
          <w:szCs w:val="24"/>
          <w:lang w:eastAsia="lt-LT" w:bidi="lt-LT"/>
        </w:rPr>
        <w:t>Remiantis mokytojo stebėjimo duomenimis, įvardyti klasės mokinius, kurie labiausiai pranoksta bendrakla</w:t>
      </w:r>
      <w:r w:rsidRPr="00966985">
        <w:rPr>
          <w:rFonts w:ascii="Times New Roman" w:eastAsia="Arial" w:hAnsi="Times New Roman" w:cs="Times New Roman"/>
          <w:color w:val="000000" w:themeColor="text1"/>
          <w:sz w:val="24"/>
          <w:szCs w:val="24"/>
          <w:lang w:eastAsia="lt-LT" w:bidi="lt-LT"/>
        </w:rPr>
        <w:softHyphen/>
        <w:t>sius tam tikrais mokymosi veiklos ypatumais ir asmeninėmis savybėmis. Tokia informacija leidžia atkreipti dėmesį į vaikus, kurie, lyginant su bendraklasiais, galimai turi didelį mokymosi potencialą.</w:t>
      </w:r>
    </w:p>
    <w:p w:rsidR="001F0DC2" w:rsidRPr="00966985" w:rsidRDefault="001F0DC2" w:rsidP="00B37EB8">
      <w:pPr>
        <w:widowControl w:val="0"/>
        <w:spacing w:after="0" w:line="300"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STRUKTŪRA. </w:t>
      </w:r>
      <w:r w:rsidRPr="00966985">
        <w:rPr>
          <w:rFonts w:ascii="Times New Roman" w:eastAsia="Arial" w:hAnsi="Times New Roman" w:cs="Times New Roman"/>
          <w:color w:val="000000" w:themeColor="text1"/>
          <w:sz w:val="24"/>
          <w:szCs w:val="24"/>
          <w:lang w:eastAsia="lt-LT" w:bidi="lt-LT"/>
        </w:rPr>
        <w:t>15 anketos teiginių aprašo 5-8 klasių mokinių mokymosi veiklos ypatumus ir asmenines savybes, rodan</w:t>
      </w:r>
      <w:r w:rsidRPr="00966985">
        <w:rPr>
          <w:rFonts w:ascii="Times New Roman" w:eastAsia="Arial" w:hAnsi="Times New Roman" w:cs="Times New Roman"/>
          <w:color w:val="000000" w:themeColor="text1"/>
          <w:sz w:val="24"/>
          <w:szCs w:val="24"/>
          <w:lang w:eastAsia="lt-LT" w:bidi="lt-LT"/>
        </w:rPr>
        <w:softHyphen/>
        <w:t>čias tikėtiną vaiko didelį mokymosi potencialą:</w:t>
      </w:r>
    </w:p>
    <w:p w:rsidR="001F0DC2" w:rsidRPr="00966985" w:rsidRDefault="001F0DC2" w:rsidP="00B37EB8">
      <w:pPr>
        <w:widowControl w:val="0"/>
        <w:numPr>
          <w:ilvl w:val="0"/>
          <w:numId w:val="3"/>
        </w:numPr>
        <w:tabs>
          <w:tab w:val="left" w:pos="952"/>
        </w:tabs>
        <w:spacing w:after="0" w:line="302"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color w:val="000000" w:themeColor="text1"/>
          <w:sz w:val="24"/>
          <w:szCs w:val="24"/>
          <w:lang w:eastAsia="lt-LT" w:bidi="lt-LT"/>
        </w:rPr>
        <w:t>mokymosi veiklos ypatumus, t. y. veiksmingą samprotavimą, didelę informacijos apdorojimo spartą, tikslią ir tur</w:t>
      </w:r>
      <w:r w:rsidRPr="00966985">
        <w:rPr>
          <w:rFonts w:ascii="Times New Roman" w:eastAsia="Arial" w:hAnsi="Times New Roman" w:cs="Times New Roman"/>
          <w:color w:val="000000" w:themeColor="text1"/>
          <w:sz w:val="24"/>
          <w:szCs w:val="24"/>
          <w:lang w:eastAsia="lt-LT" w:bidi="lt-LT"/>
        </w:rPr>
        <w:softHyphen/>
        <w:t>tingą raiškiąją kalbą, įgytų žinių bei įgūdžių pritaikymą naujose srityse;</w:t>
      </w:r>
    </w:p>
    <w:p w:rsidR="001F0DC2" w:rsidRPr="00966985" w:rsidRDefault="001F0DC2" w:rsidP="00B37EB8">
      <w:pPr>
        <w:widowControl w:val="0"/>
        <w:numPr>
          <w:ilvl w:val="0"/>
          <w:numId w:val="3"/>
        </w:numPr>
        <w:tabs>
          <w:tab w:val="left" w:pos="952"/>
        </w:tabs>
        <w:spacing w:after="0" w:line="302"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color w:val="000000" w:themeColor="text1"/>
          <w:sz w:val="24"/>
          <w:szCs w:val="24"/>
          <w:lang w:eastAsia="lt-LT" w:bidi="lt-LT"/>
        </w:rPr>
        <w:t>asmenines savybes ir interesus, kaip antai smalsumą, atkaklumą siekti tikslo, išradingumą, intelektinės veiklos po</w:t>
      </w:r>
      <w:r w:rsidRPr="00966985">
        <w:rPr>
          <w:rFonts w:ascii="Times New Roman" w:eastAsia="Arial" w:hAnsi="Times New Roman" w:cs="Times New Roman"/>
          <w:color w:val="000000" w:themeColor="text1"/>
          <w:sz w:val="24"/>
          <w:szCs w:val="24"/>
          <w:lang w:eastAsia="lt-LT" w:bidi="lt-LT"/>
        </w:rPr>
        <w:softHyphen/>
        <w:t>mėgį.</w:t>
      </w:r>
    </w:p>
    <w:p w:rsidR="001F0DC2" w:rsidRPr="00966985" w:rsidRDefault="001F0DC2"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PILDYMO TRUKMĖ. </w:t>
      </w:r>
      <w:r w:rsidRPr="00966985">
        <w:rPr>
          <w:rFonts w:ascii="Times New Roman" w:eastAsia="Arial" w:hAnsi="Times New Roman" w:cs="Times New Roman"/>
          <w:color w:val="000000" w:themeColor="text1"/>
          <w:sz w:val="24"/>
          <w:szCs w:val="24"/>
          <w:lang w:eastAsia="lt-LT" w:bidi="lt-LT"/>
        </w:rPr>
        <w:t>Neribojama. Paprastai anketos pildymas užtrunka 20-25 min.</w:t>
      </w:r>
    </w:p>
    <w:p w:rsidR="001F0DC2" w:rsidRPr="00966985" w:rsidRDefault="001F0DC2"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ANKETOS PILDYMO NURODYMAI. </w:t>
      </w:r>
      <w:r w:rsidRPr="00966985">
        <w:rPr>
          <w:rFonts w:ascii="Times New Roman" w:eastAsia="Arial" w:hAnsi="Times New Roman" w:cs="Times New Roman"/>
          <w:color w:val="000000" w:themeColor="text1"/>
          <w:sz w:val="24"/>
          <w:szCs w:val="24"/>
          <w:lang w:eastAsia="lt-LT" w:bidi="lt-LT"/>
        </w:rPr>
        <w:t>Anketą pildo matematikos, lietuvių kalbos (ir gamtos mokslų) mokytojai. Mokyto</w:t>
      </w:r>
      <w:r w:rsidRPr="00966985">
        <w:rPr>
          <w:rFonts w:ascii="Times New Roman" w:eastAsia="Arial" w:hAnsi="Times New Roman" w:cs="Times New Roman"/>
          <w:color w:val="000000" w:themeColor="text1"/>
          <w:sz w:val="24"/>
          <w:szCs w:val="24"/>
          <w:lang w:eastAsia="lt-LT" w:bidi="lt-LT"/>
        </w:rPr>
        <w:softHyphen/>
        <w:t>jas turi būti bent pusę metų mokęs vertinamą klasę ir gerai pažinoti visus klasės vaikus. Perskaitęs teiginį mokytojas turi nuspręsti, ar klasėje apskritai yra vaikų, pasižyminčių teiginiu aprašoma savybe. Jei tokių vaikų yra, kiek iš jų (vienas, du ar trys) ir kurie šia savybe iš bendraklasių išsiskiria labiausiai. Jei mokytojui atrodo, kad nė vienas vertinamos klasės mokinys nepasižymi teiginiu aprašoma savybe, eilutė šalia teiginio paliekama tuščia.</w:t>
      </w:r>
    </w:p>
    <w:p w:rsidR="001F0DC2" w:rsidRPr="00966985" w:rsidRDefault="001F0DC2" w:rsidP="00B37EB8">
      <w:pPr>
        <w:widowControl w:val="0"/>
        <w:spacing w:after="0" w:line="305"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REZULTATŲ SKAIČIAVIMAS. </w:t>
      </w:r>
      <w:r w:rsidRPr="00966985">
        <w:rPr>
          <w:rFonts w:ascii="Times New Roman" w:eastAsia="Arial" w:hAnsi="Times New Roman" w:cs="Times New Roman"/>
          <w:color w:val="000000" w:themeColor="text1"/>
          <w:sz w:val="24"/>
          <w:szCs w:val="24"/>
          <w:lang w:eastAsia="lt-LT" w:bidi="lt-LT"/>
        </w:rPr>
        <w:t>5-8 klasėse nominavimo anketas apie vieną klasę pildo keli mokytojai, tačiau kiekvieno mokytojo užpildytos nominavimo anketos rezultatai skaičiuojami atskirai.</w:t>
      </w:r>
    </w:p>
    <w:p w:rsidR="001F0DC2" w:rsidRPr="00966985" w:rsidRDefault="001F0DC2" w:rsidP="00B37EB8">
      <w:pPr>
        <w:widowControl w:val="0"/>
        <w:spacing w:after="0" w:line="300"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color w:val="000000" w:themeColor="text1"/>
          <w:sz w:val="24"/>
          <w:szCs w:val="24"/>
          <w:lang w:eastAsia="lt-LT" w:bidi="lt-LT"/>
        </w:rPr>
        <w:t>Bendras nominavimo įvertis skaičiuojamas kiekvienam klasės vaikui. Jeigu vaikas buvo paminėtas kaip išsiskiriantis tam tikra savybe (nesvarbu kuriame - pirmajame, antrajame ar trečiajame eilutės langelyje), jam skiriamas 1 taškas. Vaiko ben</w:t>
      </w:r>
      <w:r w:rsidRPr="00966985">
        <w:rPr>
          <w:rFonts w:ascii="Times New Roman" w:eastAsia="Arial" w:hAnsi="Times New Roman" w:cs="Times New Roman"/>
          <w:color w:val="000000" w:themeColor="text1"/>
          <w:sz w:val="24"/>
          <w:szCs w:val="24"/>
          <w:lang w:eastAsia="lt-LT" w:bidi="lt-LT"/>
        </w:rPr>
        <w:softHyphen/>
        <w:t>dras nominavimo įvertis suskaičiuojamas sudedant taškus, skirtus už vaiko paminėjimą ties kiekvienu anketos teiginiu. Vaikas gali surinkti nuo 0 (kai mokytojas nepamini vaiko kaip išsiskiriančio nė viena savybe) iki 15 taškų (kai vaikas buvo paminėtas ties kiekviena savybe).</w:t>
      </w:r>
    </w:p>
    <w:p w:rsidR="001F0DC2" w:rsidRDefault="001F0DC2"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r w:rsidRPr="00966985">
        <w:rPr>
          <w:rFonts w:ascii="Times New Roman" w:eastAsia="Arial" w:hAnsi="Times New Roman" w:cs="Times New Roman"/>
          <w:b/>
          <w:bCs/>
          <w:color w:val="000000" w:themeColor="text1"/>
          <w:sz w:val="24"/>
          <w:szCs w:val="24"/>
          <w:lang w:eastAsia="lt-LT" w:bidi="lt-LT"/>
        </w:rPr>
        <w:t xml:space="preserve">ATSKIRTIES ĮVERČIAI. </w:t>
      </w:r>
      <w:r w:rsidRPr="00966985">
        <w:rPr>
          <w:rFonts w:ascii="Times New Roman" w:eastAsia="Arial" w:hAnsi="Times New Roman" w:cs="Times New Roman"/>
          <w:color w:val="000000" w:themeColor="text1"/>
          <w:sz w:val="24"/>
          <w:szCs w:val="24"/>
          <w:lang w:eastAsia="lt-LT" w:bidi="lt-LT"/>
        </w:rPr>
        <w:t>Remiantis reprezentacinės 5-8 klasių mokinių imties rezultatais, nustatytas atskirties įvertis yra 11. Tokį pat ar didesnį bendrą nominavimo įvertį gauna tik 5 proc. reprezentacinės imties pradinių klasių mokinių. Tai, jog vaikas surenka 11 taškų ar didesnį įvertį, rodo, kad, mokytojo nuomone, šis vaikas išsiskiria iš kitų klasės mokinių ir gali būti siunčiamas atpažinti didelio mokymosi potencialo.</w:t>
      </w:r>
    </w:p>
    <w:p w:rsidR="00B37EB8" w:rsidRDefault="00B37EB8"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p>
    <w:p w:rsidR="00B37EB8" w:rsidRDefault="00B37EB8"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p>
    <w:p w:rsidR="00B37EB8" w:rsidRDefault="00B37EB8"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p>
    <w:p w:rsidR="00B37EB8" w:rsidRPr="00966985" w:rsidRDefault="00B37EB8" w:rsidP="00B37EB8">
      <w:pPr>
        <w:widowControl w:val="0"/>
        <w:spacing w:after="0" w:line="302" w:lineRule="auto"/>
        <w:ind w:firstLine="851"/>
        <w:jc w:val="both"/>
        <w:rPr>
          <w:rFonts w:ascii="Times New Roman" w:eastAsia="Arial" w:hAnsi="Times New Roman" w:cs="Times New Roman"/>
          <w:color w:val="000000" w:themeColor="text1"/>
          <w:sz w:val="24"/>
          <w:szCs w:val="24"/>
          <w:lang w:eastAsia="lt-LT" w:bidi="lt-LT"/>
        </w:rPr>
      </w:pPr>
    </w:p>
    <w:tbl>
      <w:tblPr>
        <w:tblOverlap w:val="never"/>
        <w:tblW w:w="10122" w:type="dxa"/>
        <w:jc w:val="center"/>
        <w:tblLayout w:type="fixed"/>
        <w:tblCellMar>
          <w:left w:w="10" w:type="dxa"/>
          <w:right w:w="10" w:type="dxa"/>
        </w:tblCellMar>
        <w:tblLook w:val="04A0" w:firstRow="1" w:lastRow="0" w:firstColumn="1" w:lastColumn="0" w:noHBand="0" w:noVBand="1"/>
      </w:tblPr>
      <w:tblGrid>
        <w:gridCol w:w="1598"/>
        <w:gridCol w:w="6934"/>
        <w:gridCol w:w="1590"/>
      </w:tblGrid>
      <w:tr w:rsidR="001F0DC2" w:rsidRPr="00966985" w:rsidTr="00B963E6">
        <w:trPr>
          <w:trHeight w:hRule="exact" w:val="383"/>
          <w:jc w:val="center"/>
        </w:trPr>
        <w:tc>
          <w:tcPr>
            <w:tcW w:w="1598" w:type="dxa"/>
            <w:shd w:val="clear" w:color="auto" w:fill="007B82"/>
            <w:vAlign w:val="bottom"/>
          </w:tcPr>
          <w:p w:rsidR="001F0DC2" w:rsidRPr="00966985" w:rsidRDefault="001F0DC2" w:rsidP="00966985">
            <w:pPr>
              <w:widowControl w:val="0"/>
              <w:pBdr>
                <w:top w:val="single" w:sz="0" w:space="0" w:color="007B82"/>
                <w:left w:val="single" w:sz="0" w:space="0" w:color="007B82"/>
                <w:bottom w:val="single" w:sz="0" w:space="0" w:color="007B82"/>
                <w:right w:val="single" w:sz="0" w:space="0" w:color="007B82"/>
              </w:pBdr>
              <w:shd w:val="clear" w:color="auto" w:fill="007B82"/>
              <w:spacing w:after="0" w:line="240" w:lineRule="auto"/>
              <w:ind w:firstLine="851"/>
              <w:rPr>
                <w:rFonts w:ascii="Times New Roman" w:eastAsia="Arial" w:hAnsi="Times New Roman" w:cs="Times New Roman"/>
                <w:color w:val="000000"/>
                <w:sz w:val="24"/>
                <w:szCs w:val="24"/>
                <w:lang w:eastAsia="lt-LT" w:bidi="lt-LT"/>
              </w:rPr>
            </w:pPr>
          </w:p>
        </w:tc>
        <w:tc>
          <w:tcPr>
            <w:tcW w:w="6934" w:type="dxa"/>
            <w:shd w:val="clear" w:color="auto" w:fill="007B82"/>
          </w:tcPr>
          <w:p w:rsidR="001F0DC2" w:rsidRPr="00966985" w:rsidRDefault="001F0DC2" w:rsidP="00966985">
            <w:pPr>
              <w:widowControl w:val="0"/>
              <w:pBdr>
                <w:top w:val="single" w:sz="0" w:space="0" w:color="007B82"/>
                <w:left w:val="single" w:sz="0" w:space="0" w:color="007B82"/>
                <w:bottom w:val="single" w:sz="0" w:space="0" w:color="007B82"/>
                <w:right w:val="single" w:sz="0" w:space="0" w:color="007B82"/>
              </w:pBdr>
              <w:shd w:val="clear" w:color="auto" w:fill="007B82"/>
              <w:spacing w:before="100" w:after="0" w:line="240" w:lineRule="auto"/>
              <w:ind w:firstLine="851"/>
              <w:jc w:val="center"/>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b/>
                <w:bCs/>
                <w:color w:val="FFFFFF"/>
                <w:sz w:val="24"/>
                <w:szCs w:val="24"/>
                <w:lang w:eastAsia="lt-LT" w:bidi="lt-LT"/>
              </w:rPr>
              <w:t>5-8 klasės</w:t>
            </w:r>
          </w:p>
        </w:tc>
        <w:tc>
          <w:tcPr>
            <w:tcW w:w="1590" w:type="dxa"/>
            <w:shd w:val="clear" w:color="auto" w:fill="007B82"/>
            <w:vAlign w:val="bottom"/>
          </w:tcPr>
          <w:p w:rsidR="001F0DC2" w:rsidRPr="00966985" w:rsidRDefault="001F0DC2" w:rsidP="00966985">
            <w:pPr>
              <w:widowControl w:val="0"/>
              <w:pBdr>
                <w:top w:val="single" w:sz="0" w:space="0" w:color="007B82"/>
                <w:left w:val="single" w:sz="0" w:space="0" w:color="007B82"/>
                <w:bottom w:val="single" w:sz="0" w:space="0" w:color="007B82"/>
                <w:right w:val="single" w:sz="0" w:space="0" w:color="007B82"/>
              </w:pBdr>
              <w:shd w:val="clear" w:color="auto" w:fill="007B82"/>
              <w:spacing w:after="0" w:line="240" w:lineRule="auto"/>
              <w:ind w:firstLine="851"/>
              <w:jc w:val="right"/>
              <w:rPr>
                <w:rFonts w:ascii="Times New Roman" w:eastAsia="Arial" w:hAnsi="Times New Roman" w:cs="Times New Roman"/>
                <w:color w:val="000000"/>
                <w:sz w:val="24"/>
                <w:szCs w:val="24"/>
                <w:lang w:eastAsia="lt-LT" w:bidi="lt-LT"/>
              </w:rPr>
            </w:pPr>
          </w:p>
        </w:tc>
      </w:tr>
      <w:tr w:rsidR="001F0DC2" w:rsidRPr="00966985" w:rsidTr="00B963E6">
        <w:trPr>
          <w:trHeight w:hRule="exact" w:val="1035"/>
          <w:jc w:val="center"/>
        </w:trPr>
        <w:tc>
          <w:tcPr>
            <w:tcW w:w="1598" w:type="dxa"/>
            <w:shd w:val="clear" w:color="auto" w:fill="007B82"/>
          </w:tcPr>
          <w:p w:rsidR="001F0DC2" w:rsidRPr="00966985" w:rsidRDefault="001F0DC2" w:rsidP="00966985">
            <w:pPr>
              <w:widowControl w:val="0"/>
              <w:spacing w:after="0" w:line="240" w:lineRule="auto"/>
              <w:ind w:firstLine="851"/>
              <w:rPr>
                <w:rFonts w:ascii="Times New Roman" w:eastAsia="Courier New" w:hAnsi="Times New Roman" w:cs="Times New Roman"/>
                <w:color w:val="000000"/>
                <w:sz w:val="24"/>
                <w:szCs w:val="24"/>
                <w:lang w:eastAsia="lt-LT" w:bidi="lt-LT"/>
              </w:rPr>
            </w:pPr>
          </w:p>
        </w:tc>
        <w:tc>
          <w:tcPr>
            <w:tcW w:w="6934" w:type="dxa"/>
            <w:shd w:val="clear" w:color="auto" w:fill="007B82"/>
            <w:vAlign w:val="center"/>
          </w:tcPr>
          <w:p w:rsidR="001F0DC2" w:rsidRPr="00B37EB8" w:rsidRDefault="001F0DC2" w:rsidP="00966985">
            <w:pPr>
              <w:widowControl w:val="0"/>
              <w:pBdr>
                <w:top w:val="single" w:sz="0" w:space="0" w:color="007B82"/>
                <w:left w:val="single" w:sz="0" w:space="0" w:color="007B82"/>
                <w:bottom w:val="single" w:sz="0" w:space="0" w:color="007B82"/>
                <w:right w:val="single" w:sz="0" w:space="0" w:color="007B82"/>
              </w:pBdr>
              <w:shd w:val="clear" w:color="auto" w:fill="007B82"/>
              <w:spacing w:after="0" w:line="240" w:lineRule="auto"/>
              <w:ind w:firstLine="851"/>
              <w:jc w:val="center"/>
              <w:rPr>
                <w:rFonts w:ascii="Times New Roman" w:eastAsia="Arial" w:hAnsi="Times New Roman" w:cs="Times New Roman"/>
                <w:color w:val="000000"/>
                <w:sz w:val="32"/>
                <w:szCs w:val="32"/>
                <w:lang w:eastAsia="lt-LT" w:bidi="lt-LT"/>
              </w:rPr>
            </w:pPr>
            <w:r w:rsidRPr="00B37EB8">
              <w:rPr>
                <w:rFonts w:ascii="Times New Roman" w:eastAsia="Arial" w:hAnsi="Times New Roman" w:cs="Times New Roman"/>
                <w:b/>
                <w:bCs/>
                <w:color w:val="FFFFFF"/>
                <w:sz w:val="32"/>
                <w:szCs w:val="32"/>
                <w:lang w:eastAsia="lt-LT" w:bidi="lt-LT"/>
              </w:rPr>
              <w:t>Mokinių nominavimo anketa</w:t>
            </w:r>
          </w:p>
        </w:tc>
        <w:tc>
          <w:tcPr>
            <w:tcW w:w="1590" w:type="dxa"/>
            <w:shd w:val="clear" w:color="auto" w:fill="007B82"/>
          </w:tcPr>
          <w:p w:rsidR="001F0DC2" w:rsidRPr="00966985" w:rsidRDefault="001F0DC2" w:rsidP="00966985">
            <w:pPr>
              <w:widowControl w:val="0"/>
              <w:spacing w:after="0" w:line="240" w:lineRule="auto"/>
              <w:ind w:firstLine="851"/>
              <w:rPr>
                <w:rFonts w:ascii="Times New Roman" w:eastAsia="Courier New" w:hAnsi="Times New Roman" w:cs="Times New Roman"/>
                <w:color w:val="000000"/>
                <w:sz w:val="24"/>
                <w:szCs w:val="24"/>
                <w:lang w:eastAsia="lt-LT" w:bidi="lt-LT"/>
              </w:rPr>
            </w:pPr>
          </w:p>
        </w:tc>
      </w:tr>
    </w:tbl>
    <w:p w:rsidR="001F0DC2" w:rsidRPr="00966985" w:rsidRDefault="001F0DC2" w:rsidP="00966985">
      <w:pPr>
        <w:widowControl w:val="0"/>
        <w:spacing w:after="479" w:line="1" w:lineRule="exact"/>
        <w:ind w:firstLine="851"/>
        <w:rPr>
          <w:rFonts w:ascii="Times New Roman" w:eastAsia="Courier New" w:hAnsi="Times New Roman" w:cs="Times New Roman"/>
          <w:color w:val="000000"/>
          <w:sz w:val="24"/>
          <w:szCs w:val="24"/>
          <w:lang w:eastAsia="lt-LT" w:bidi="lt-LT"/>
        </w:rPr>
      </w:pPr>
    </w:p>
    <w:p w:rsidR="001F0DC2" w:rsidRPr="00B37EB8" w:rsidRDefault="001F0DC2"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 xml:space="preserve">Mokykla </w:t>
      </w:r>
      <w:r w:rsidR="00B37EB8" w:rsidRPr="00B37EB8">
        <w:rPr>
          <w:rFonts w:ascii="Times New Roman" w:eastAsia="Arial" w:hAnsi="Times New Roman" w:cs="Times New Roman"/>
          <w:color w:val="000000" w:themeColor="text1"/>
          <w:sz w:val="24"/>
          <w:szCs w:val="24"/>
          <w:lang w:eastAsia="lt-LT" w:bidi="lt-LT"/>
        </w:rPr>
        <w:t>.................................................................................................................................................</w:t>
      </w:r>
    </w:p>
    <w:p w:rsidR="001F0DC2" w:rsidRPr="00B37EB8" w:rsidRDefault="001F0DC2"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 xml:space="preserve">Klasė </w:t>
      </w:r>
      <w:r w:rsidR="00B37EB8" w:rsidRPr="00B37EB8">
        <w:rPr>
          <w:rFonts w:ascii="Times New Roman" w:eastAsia="Arial" w:hAnsi="Times New Roman" w:cs="Times New Roman"/>
          <w:color w:val="000000" w:themeColor="text1"/>
          <w:sz w:val="24"/>
          <w:szCs w:val="24"/>
          <w:lang w:eastAsia="lt-LT" w:bidi="lt-LT"/>
        </w:rPr>
        <w:t>.............</w:t>
      </w:r>
      <w:r w:rsidRPr="00B37EB8">
        <w:rPr>
          <w:rFonts w:ascii="Times New Roman" w:eastAsia="Arial" w:hAnsi="Times New Roman" w:cs="Times New Roman"/>
          <w:color w:val="000000" w:themeColor="text1"/>
          <w:sz w:val="24"/>
          <w:szCs w:val="24"/>
          <w:lang w:eastAsia="lt-LT" w:bidi="lt-LT"/>
        </w:rPr>
        <w:t xml:space="preserve"> </w:t>
      </w:r>
      <w:r w:rsidR="00B37EB8" w:rsidRPr="00B37EB8">
        <w:rPr>
          <w:rFonts w:ascii="Times New Roman" w:eastAsia="Arial" w:hAnsi="Times New Roman" w:cs="Times New Roman"/>
          <w:color w:val="000000" w:themeColor="text1"/>
          <w:sz w:val="24"/>
          <w:szCs w:val="24"/>
          <w:lang w:eastAsia="lt-LT" w:bidi="lt-LT"/>
        </w:rPr>
        <w:t>Pildymo data ..................................................................................................................</w:t>
      </w:r>
    </w:p>
    <w:p w:rsidR="001F0DC2" w:rsidRPr="00B37EB8" w:rsidRDefault="001F0DC2" w:rsidP="00B37EB8">
      <w:pPr>
        <w:widowControl w:val="0"/>
        <w:tabs>
          <w:tab w:val="left" w:leader="dot" w:pos="10357"/>
        </w:tabs>
        <w:spacing w:after="80" w:line="300"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 xml:space="preserve">Mokytojo vardas, pavardė </w:t>
      </w:r>
      <w:r w:rsidR="00B37EB8" w:rsidRPr="00B37EB8">
        <w:rPr>
          <w:rFonts w:ascii="Times New Roman" w:eastAsia="Arial" w:hAnsi="Times New Roman" w:cs="Times New Roman"/>
          <w:color w:val="000000" w:themeColor="text1"/>
          <w:sz w:val="24"/>
          <w:szCs w:val="24"/>
          <w:lang w:eastAsia="lt-LT" w:bidi="lt-LT"/>
        </w:rPr>
        <w:t>.....................................................................................................................</w:t>
      </w:r>
    </w:p>
    <w:p w:rsidR="001F0DC2" w:rsidRPr="00B37EB8" w:rsidRDefault="001F0DC2" w:rsidP="00B37EB8">
      <w:pPr>
        <w:widowControl w:val="0"/>
        <w:tabs>
          <w:tab w:val="left" w:leader="dot" w:pos="10357"/>
        </w:tabs>
        <w:spacing w:after="0" w:line="276" w:lineRule="auto"/>
        <w:rPr>
          <w:rFonts w:ascii="Times New Roman" w:eastAsia="Arial" w:hAnsi="Times New Roman" w:cs="Times New Roman"/>
          <w:color w:val="000000" w:themeColor="text1"/>
          <w:sz w:val="24"/>
          <w:szCs w:val="24"/>
          <w:lang w:eastAsia="lt-LT" w:bidi="lt-LT"/>
        </w:rPr>
      </w:pPr>
      <w:r w:rsidRPr="00B37EB8">
        <w:rPr>
          <w:rFonts w:ascii="Times New Roman" w:eastAsia="Arial" w:hAnsi="Times New Roman" w:cs="Times New Roman"/>
          <w:color w:val="000000" w:themeColor="text1"/>
          <w:sz w:val="24"/>
          <w:szCs w:val="24"/>
          <w:lang w:eastAsia="lt-LT" w:bidi="lt-LT"/>
        </w:rPr>
        <w:t>Dalykas, kurio mokote šią klasę</w:t>
      </w:r>
      <w:r w:rsidR="00B37EB8" w:rsidRPr="00B37EB8">
        <w:rPr>
          <w:rFonts w:ascii="Times New Roman" w:eastAsia="Arial" w:hAnsi="Times New Roman" w:cs="Times New Roman"/>
          <w:color w:val="000000" w:themeColor="text1"/>
          <w:sz w:val="24"/>
          <w:szCs w:val="24"/>
          <w:lang w:eastAsia="lt-LT" w:bidi="lt-LT"/>
        </w:rPr>
        <w:t xml:space="preserve"> ...........................................................................................................</w:t>
      </w:r>
      <w:r w:rsidRPr="00B37EB8">
        <w:rPr>
          <w:rFonts w:ascii="Times New Roman" w:eastAsia="Arial" w:hAnsi="Times New Roman" w:cs="Times New Roman"/>
          <w:color w:val="000000" w:themeColor="text1"/>
          <w:sz w:val="24"/>
          <w:szCs w:val="24"/>
          <w:lang w:eastAsia="lt-LT" w:bidi="lt-LT"/>
        </w:rPr>
        <w:t xml:space="preserve"> </w:t>
      </w:r>
    </w:p>
    <w:p w:rsidR="00B37EB8" w:rsidRPr="00B37EB8" w:rsidRDefault="00B37EB8" w:rsidP="00B37EB8">
      <w:pPr>
        <w:widowControl w:val="0"/>
        <w:tabs>
          <w:tab w:val="left" w:leader="dot" w:pos="10357"/>
        </w:tabs>
        <w:spacing w:after="0" w:line="276" w:lineRule="auto"/>
        <w:rPr>
          <w:rFonts w:ascii="Times New Roman" w:eastAsia="Arial" w:hAnsi="Times New Roman" w:cs="Times New Roman"/>
          <w:color w:val="000000" w:themeColor="text1"/>
          <w:sz w:val="24"/>
          <w:szCs w:val="24"/>
          <w:lang w:eastAsia="lt-LT" w:bidi="lt-LT"/>
        </w:rPr>
      </w:pPr>
    </w:p>
    <w:p w:rsidR="001F0DC2" w:rsidRPr="00966985" w:rsidRDefault="001F0DC2" w:rsidP="00966985">
      <w:pPr>
        <w:widowControl w:val="0"/>
        <w:spacing w:after="0" w:line="276" w:lineRule="auto"/>
        <w:ind w:firstLine="851"/>
        <w:jc w:val="both"/>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 xml:space="preserve">Prisiminkite visus vertinamos klasės vaikus ir pagalvokite, kurie vaikai </w:t>
      </w:r>
      <w:r w:rsidRPr="00966985">
        <w:rPr>
          <w:rFonts w:ascii="Times New Roman" w:eastAsia="Arial" w:hAnsi="Times New Roman" w:cs="Times New Roman"/>
          <w:b/>
          <w:bCs/>
          <w:color w:val="000000"/>
          <w:sz w:val="24"/>
          <w:szCs w:val="24"/>
          <w:lang w:eastAsia="lt-LT" w:bidi="lt-LT"/>
        </w:rPr>
        <w:t xml:space="preserve">labiausiai išsiskiria iš bendraklasių </w:t>
      </w:r>
      <w:r w:rsidRPr="00966985">
        <w:rPr>
          <w:rFonts w:ascii="Times New Roman" w:eastAsia="Arial" w:hAnsi="Times New Roman" w:cs="Times New Roman"/>
          <w:color w:val="000000"/>
          <w:sz w:val="24"/>
          <w:szCs w:val="24"/>
          <w:lang w:eastAsia="lt-LT" w:bidi="lt-LT"/>
        </w:rPr>
        <w:t>žemiau nurodytomis savybėmis. Šie vaikai nebūtinai turi būti gerai besimokantys mokiniai.</w:t>
      </w:r>
    </w:p>
    <w:p w:rsidR="001F0DC2" w:rsidRPr="00966985" w:rsidRDefault="001F0DC2" w:rsidP="00966985">
      <w:pPr>
        <w:widowControl w:val="0"/>
        <w:spacing w:after="0" w:line="276" w:lineRule="auto"/>
        <w:ind w:firstLine="851"/>
        <w:jc w:val="both"/>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Šalia kiekvieno teiginio įrašykite klasės vaikų (vieno, dviejų ar trijų), kuriems apibūdinti tas teiginys labiausiai tinka, vardus.</w:t>
      </w:r>
    </w:p>
    <w:p w:rsidR="001F0DC2" w:rsidRPr="00966985" w:rsidRDefault="001F0DC2" w:rsidP="00966985">
      <w:pPr>
        <w:widowControl w:val="0"/>
        <w:spacing w:after="0" w:line="276" w:lineRule="auto"/>
        <w:ind w:firstLine="851"/>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Jei šioje klasėje nėra vaikų, kuriems apibūdinti teiginys tiktų, eilutę šalia teiginio palikite tuščią.</w:t>
      </w:r>
    </w:p>
    <w:p w:rsidR="001F0DC2" w:rsidRPr="00966985" w:rsidRDefault="001F0DC2" w:rsidP="00966985">
      <w:pPr>
        <w:widowControl w:val="0"/>
        <w:spacing w:after="0" w:line="276" w:lineRule="auto"/>
        <w:ind w:firstLine="851"/>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Jei klasėje yra keli vaikai tuo pačiu vardu, įrašykite vaiko vardą ir pavardę.</w:t>
      </w:r>
    </w:p>
    <w:tbl>
      <w:tblPr>
        <w:tblStyle w:val="Lentelstinklelis"/>
        <w:tblW w:w="9750" w:type="dxa"/>
        <w:tblLayout w:type="fixed"/>
        <w:tblLook w:val="04A0" w:firstRow="1" w:lastRow="0" w:firstColumn="1" w:lastColumn="0" w:noHBand="0" w:noVBand="1"/>
      </w:tblPr>
      <w:tblGrid>
        <w:gridCol w:w="4673"/>
        <w:gridCol w:w="1843"/>
        <w:gridCol w:w="1701"/>
        <w:gridCol w:w="1533"/>
      </w:tblGrid>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Žingeidus (-i), užduoda daug klausimų</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Atkaklus (-i), orientuotas (-a) į tikslą</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0"/>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Puikiai samprotauja</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Greitai išmoksta naujų dalykų</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45"/>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lakią vaizduotę</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Į klausimus atsako originaliai, galvotai</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0"/>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Kalba sklandi, turtinga</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Sumanus (-i), išradingas (-a)</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0"/>
        </w:trPr>
        <w:tc>
          <w:tcPr>
            <w:tcW w:w="4673" w:type="dxa"/>
          </w:tcPr>
          <w:p w:rsidR="001F0DC2" w:rsidRPr="00966985" w:rsidRDefault="00B37EB8" w:rsidP="00966985">
            <w:pPr>
              <w:widowControl w:val="0"/>
              <w:ind w:firstLine="32"/>
              <w:rPr>
                <w:rFonts w:ascii="Times New Roman" w:eastAsia="Arial" w:hAnsi="Times New Roman" w:cs="Times New Roman"/>
                <w:color w:val="000000"/>
                <w:sz w:val="24"/>
                <w:szCs w:val="24"/>
                <w:lang w:eastAsia="lt-LT" w:bidi="lt-LT"/>
              </w:rPr>
            </w:pPr>
            <w:r w:rsidRPr="00B37EB8">
              <w:rPr>
                <w:rFonts w:ascii="Times New Roman" w:eastAsia="Arial" w:hAnsi="Times New Roman" w:cs="Times New Roman"/>
                <w:color w:val="000000"/>
                <w:sz w:val="24"/>
                <w:szCs w:val="24"/>
                <w:lang w:eastAsia="lt-LT" w:bidi="lt-LT"/>
              </w:rPr>
              <w:t xml:space="preserve">Pritaiko žinias ir </w:t>
            </w:r>
            <w:proofErr w:type="spellStart"/>
            <w:r w:rsidRPr="00B37EB8">
              <w:rPr>
                <w:rFonts w:ascii="Times New Roman" w:eastAsia="Arial" w:hAnsi="Times New Roman" w:cs="Times New Roman"/>
                <w:color w:val="000000"/>
                <w:sz w:val="24"/>
                <w:szCs w:val="24"/>
                <w:lang w:eastAsia="lt-LT" w:bidi="lt-LT"/>
              </w:rPr>
              <w:t>mokėjimus</w:t>
            </w:r>
            <w:proofErr w:type="spellEnd"/>
            <w:r w:rsidRPr="00B37EB8">
              <w:rPr>
                <w:rFonts w:ascii="Times New Roman" w:eastAsia="Arial" w:hAnsi="Times New Roman" w:cs="Times New Roman"/>
                <w:color w:val="000000"/>
                <w:sz w:val="24"/>
                <w:szCs w:val="24"/>
                <w:lang w:eastAsia="lt-LT" w:bidi="lt-LT"/>
              </w:rPr>
              <w:t xml:space="preserve"> naujoms sritims</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4"/>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Platūs interesai</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0"/>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neįprastų idėjų</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Patinka intelektinė veikla</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0"/>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Turi sukaupęs (-</w:t>
            </w:r>
            <w:proofErr w:type="spellStart"/>
            <w:r w:rsidRPr="00966985">
              <w:rPr>
                <w:rFonts w:ascii="Times New Roman" w:eastAsia="Arial" w:hAnsi="Times New Roman" w:cs="Times New Roman"/>
                <w:color w:val="000000"/>
                <w:sz w:val="24"/>
                <w:szCs w:val="24"/>
                <w:lang w:eastAsia="lt-LT" w:bidi="lt-LT"/>
              </w:rPr>
              <w:t>usi</w:t>
            </w:r>
            <w:proofErr w:type="spellEnd"/>
            <w:r w:rsidRPr="00966985">
              <w:rPr>
                <w:rFonts w:ascii="Times New Roman" w:eastAsia="Arial" w:hAnsi="Times New Roman" w:cs="Times New Roman"/>
                <w:color w:val="000000"/>
                <w:sz w:val="24"/>
                <w:szCs w:val="24"/>
                <w:lang w:eastAsia="lt-LT" w:bidi="lt-LT"/>
              </w:rPr>
              <w:t>) daug įvairių žinių</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Labai įsigilinęs (-</w:t>
            </w:r>
            <w:proofErr w:type="spellStart"/>
            <w:r w:rsidRPr="00966985">
              <w:rPr>
                <w:rFonts w:ascii="Times New Roman" w:eastAsia="Arial" w:hAnsi="Times New Roman" w:cs="Times New Roman"/>
                <w:color w:val="000000"/>
                <w:sz w:val="24"/>
                <w:szCs w:val="24"/>
                <w:lang w:eastAsia="lt-LT" w:bidi="lt-LT"/>
              </w:rPr>
              <w:t>usi</w:t>
            </w:r>
            <w:proofErr w:type="spellEnd"/>
            <w:r w:rsidRPr="00966985">
              <w:rPr>
                <w:rFonts w:ascii="Times New Roman" w:eastAsia="Arial" w:hAnsi="Times New Roman" w:cs="Times New Roman"/>
                <w:color w:val="000000"/>
                <w:sz w:val="24"/>
                <w:szCs w:val="24"/>
                <w:lang w:eastAsia="lt-LT" w:bidi="lt-LT"/>
              </w:rPr>
              <w:t>) į tam tikrą sritį</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r w:rsidR="001F0DC2" w:rsidRPr="00966985" w:rsidTr="00B37EB8">
        <w:trPr>
          <w:trHeight w:hRule="exact" w:val="459"/>
        </w:trPr>
        <w:tc>
          <w:tcPr>
            <w:tcW w:w="4673" w:type="dxa"/>
          </w:tcPr>
          <w:p w:rsidR="001F0DC2" w:rsidRPr="00966985" w:rsidRDefault="001F0DC2" w:rsidP="00966985">
            <w:pPr>
              <w:widowControl w:val="0"/>
              <w:ind w:firstLine="32"/>
              <w:rPr>
                <w:rFonts w:ascii="Times New Roman" w:eastAsia="Arial" w:hAnsi="Times New Roman" w:cs="Times New Roman"/>
                <w:color w:val="000000"/>
                <w:sz w:val="24"/>
                <w:szCs w:val="24"/>
                <w:lang w:eastAsia="lt-LT" w:bidi="lt-LT"/>
              </w:rPr>
            </w:pPr>
            <w:r w:rsidRPr="00966985">
              <w:rPr>
                <w:rFonts w:ascii="Times New Roman" w:eastAsia="Arial" w:hAnsi="Times New Roman" w:cs="Times New Roman"/>
                <w:color w:val="000000"/>
                <w:sz w:val="24"/>
                <w:szCs w:val="24"/>
                <w:lang w:eastAsia="lt-LT" w:bidi="lt-LT"/>
              </w:rPr>
              <w:t>Lengvai sprendžia naujas problemas</w:t>
            </w:r>
          </w:p>
        </w:tc>
        <w:tc>
          <w:tcPr>
            <w:tcW w:w="184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701"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c>
          <w:tcPr>
            <w:tcW w:w="1533" w:type="dxa"/>
          </w:tcPr>
          <w:p w:rsidR="001F0DC2" w:rsidRPr="00966985" w:rsidRDefault="001F0DC2" w:rsidP="00966985">
            <w:pPr>
              <w:widowControl w:val="0"/>
              <w:ind w:firstLine="851"/>
              <w:rPr>
                <w:rFonts w:ascii="Times New Roman" w:eastAsia="Courier New" w:hAnsi="Times New Roman" w:cs="Times New Roman"/>
                <w:color w:val="000000"/>
                <w:sz w:val="24"/>
                <w:szCs w:val="24"/>
                <w:lang w:eastAsia="lt-LT" w:bidi="lt-LT"/>
              </w:rPr>
            </w:pPr>
          </w:p>
        </w:tc>
      </w:tr>
    </w:tbl>
    <w:p w:rsidR="001F0DC2" w:rsidRPr="00966985" w:rsidRDefault="001F0DC2" w:rsidP="00966985">
      <w:pPr>
        <w:widowControl w:val="0"/>
        <w:spacing w:after="0" w:line="240" w:lineRule="auto"/>
        <w:ind w:firstLine="851"/>
        <w:rPr>
          <w:rFonts w:ascii="Times New Roman" w:eastAsia="Courier New" w:hAnsi="Times New Roman" w:cs="Times New Roman"/>
          <w:color w:val="000000"/>
          <w:sz w:val="24"/>
          <w:szCs w:val="24"/>
          <w:lang w:eastAsia="lt-LT" w:bidi="lt-LT"/>
        </w:rPr>
        <w:sectPr w:rsidR="001F0DC2" w:rsidRPr="00966985" w:rsidSect="00B963E6">
          <w:pgSz w:w="11900" w:h="16840"/>
          <w:pgMar w:top="1134" w:right="567" w:bottom="1134" w:left="1701" w:header="0" w:footer="3" w:gutter="0"/>
          <w:cols w:space="720"/>
          <w:noEndnote/>
          <w:docGrid w:linePitch="360"/>
        </w:sectPr>
      </w:pPr>
    </w:p>
    <w:p w:rsidR="006020B6" w:rsidRPr="00966985" w:rsidRDefault="006020B6" w:rsidP="006020B6">
      <w:pPr>
        <w:autoSpaceDE w:val="0"/>
        <w:autoSpaceDN w:val="0"/>
        <w:adjustRightInd w:val="0"/>
        <w:spacing w:after="0" w:line="240" w:lineRule="auto"/>
        <w:jc w:val="right"/>
        <w:rPr>
          <w:rFonts w:ascii="Times New Roman" w:hAnsi="Times New Roman" w:cs="Times New Roman"/>
          <w:sz w:val="24"/>
          <w:szCs w:val="24"/>
        </w:rPr>
      </w:pPr>
      <w:r w:rsidRPr="00966985">
        <w:rPr>
          <w:rFonts w:ascii="Times New Roman" w:hAnsi="Times New Roman" w:cs="Times New Roman"/>
          <w:sz w:val="24"/>
          <w:szCs w:val="24"/>
        </w:rPr>
        <w:t>3 priedas</w:t>
      </w:r>
    </w:p>
    <w:p w:rsidR="00B963E6" w:rsidRPr="00966985" w:rsidRDefault="00B963E6" w:rsidP="006020B6">
      <w:pPr>
        <w:autoSpaceDE w:val="0"/>
        <w:autoSpaceDN w:val="0"/>
        <w:adjustRightInd w:val="0"/>
        <w:spacing w:after="0" w:line="240" w:lineRule="auto"/>
        <w:jc w:val="right"/>
        <w:rPr>
          <w:rFonts w:ascii="Times New Roman" w:hAnsi="Times New Roman" w:cs="Times New Roman"/>
          <w:sz w:val="24"/>
          <w:szCs w:val="24"/>
        </w:rPr>
      </w:pPr>
    </w:p>
    <w:p w:rsidR="00C154AC" w:rsidRPr="00966985" w:rsidRDefault="00712021" w:rsidP="00C154AC">
      <w:pPr>
        <w:autoSpaceDE w:val="0"/>
        <w:autoSpaceDN w:val="0"/>
        <w:adjustRightInd w:val="0"/>
        <w:spacing w:after="0" w:line="240" w:lineRule="auto"/>
        <w:rPr>
          <w:rFonts w:ascii="Times New Roman" w:hAnsi="Times New Roman" w:cs="Times New Roman"/>
          <w:sz w:val="24"/>
          <w:szCs w:val="24"/>
        </w:rPr>
      </w:pPr>
      <w:r w:rsidRPr="00966985">
        <w:rPr>
          <w:rFonts w:ascii="Times New Roman" w:hAnsi="Times New Roman" w:cs="Times New Roman"/>
          <w:sz w:val="24"/>
          <w:szCs w:val="24"/>
        </w:rPr>
        <w:t>............. KLASĖS MOKINIŲ TALENTŲ ANKETA (MOKYTOJŲ VERSIJA)</w:t>
      </w:r>
    </w:p>
    <w:p w:rsidR="00712021" w:rsidRPr="00966985" w:rsidRDefault="00712021" w:rsidP="00C154AC">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70"/>
        <w:gridCol w:w="3517"/>
        <w:gridCol w:w="5206"/>
      </w:tblGrid>
      <w:tr w:rsidR="00712021" w:rsidRPr="00966985" w:rsidTr="00B963E6">
        <w:tc>
          <w:tcPr>
            <w:tcW w:w="770" w:type="dxa"/>
          </w:tcPr>
          <w:p w:rsidR="00712021" w:rsidRPr="00966985" w:rsidRDefault="00B963E6" w:rsidP="005A11F4">
            <w:pPr>
              <w:autoSpaceDE w:val="0"/>
              <w:autoSpaceDN w:val="0"/>
              <w:adjustRightInd w:val="0"/>
              <w:jc w:val="center"/>
              <w:rPr>
                <w:rFonts w:ascii="Times New Roman" w:hAnsi="Times New Roman" w:cs="Times New Roman"/>
                <w:b/>
                <w:sz w:val="24"/>
                <w:szCs w:val="24"/>
              </w:rPr>
            </w:pPr>
            <w:r w:rsidRPr="00966985">
              <w:rPr>
                <w:rFonts w:ascii="Times New Roman" w:hAnsi="Times New Roman" w:cs="Times New Roman"/>
                <w:b/>
                <w:sz w:val="24"/>
                <w:szCs w:val="24"/>
              </w:rPr>
              <w:t>Eilės. Nr.</w:t>
            </w:r>
          </w:p>
        </w:tc>
        <w:tc>
          <w:tcPr>
            <w:tcW w:w="3517" w:type="dxa"/>
          </w:tcPr>
          <w:p w:rsidR="00712021" w:rsidRPr="00966985" w:rsidRDefault="005A11F4" w:rsidP="005A11F4">
            <w:pPr>
              <w:autoSpaceDE w:val="0"/>
              <w:autoSpaceDN w:val="0"/>
              <w:adjustRightInd w:val="0"/>
              <w:jc w:val="center"/>
              <w:rPr>
                <w:rFonts w:ascii="Times New Roman" w:hAnsi="Times New Roman" w:cs="Times New Roman"/>
                <w:b/>
                <w:sz w:val="24"/>
                <w:szCs w:val="24"/>
              </w:rPr>
            </w:pPr>
            <w:r w:rsidRPr="00966985">
              <w:rPr>
                <w:rFonts w:ascii="Times New Roman" w:hAnsi="Times New Roman" w:cs="Times New Roman"/>
                <w:b/>
                <w:sz w:val="24"/>
                <w:szCs w:val="24"/>
              </w:rPr>
              <w:t>Mokinio vardas ir pavardė</w:t>
            </w:r>
          </w:p>
        </w:tc>
        <w:tc>
          <w:tcPr>
            <w:tcW w:w="5206" w:type="dxa"/>
          </w:tcPr>
          <w:p w:rsidR="00712021" w:rsidRPr="00966985" w:rsidRDefault="005A11F4" w:rsidP="005A11F4">
            <w:pPr>
              <w:autoSpaceDE w:val="0"/>
              <w:autoSpaceDN w:val="0"/>
              <w:adjustRightInd w:val="0"/>
              <w:jc w:val="center"/>
              <w:rPr>
                <w:rFonts w:ascii="Times New Roman" w:hAnsi="Times New Roman" w:cs="Times New Roman"/>
                <w:b/>
                <w:sz w:val="24"/>
                <w:szCs w:val="24"/>
              </w:rPr>
            </w:pPr>
            <w:r w:rsidRPr="00966985">
              <w:rPr>
                <w:rFonts w:ascii="Times New Roman" w:hAnsi="Times New Roman" w:cs="Times New Roman"/>
                <w:b/>
                <w:sz w:val="24"/>
                <w:szCs w:val="24"/>
              </w:rPr>
              <w:t>Mokslo, meno, sporto sritis, kurioje mokinys lenkia savo bendraamžius.</w:t>
            </w: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r w:rsidR="00712021" w:rsidRPr="00966985" w:rsidTr="00B963E6">
        <w:tc>
          <w:tcPr>
            <w:tcW w:w="770"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3517" w:type="dxa"/>
          </w:tcPr>
          <w:p w:rsidR="00712021" w:rsidRPr="00966985" w:rsidRDefault="00712021" w:rsidP="00C154AC">
            <w:pPr>
              <w:autoSpaceDE w:val="0"/>
              <w:autoSpaceDN w:val="0"/>
              <w:adjustRightInd w:val="0"/>
              <w:rPr>
                <w:rFonts w:ascii="Times New Roman" w:hAnsi="Times New Roman" w:cs="Times New Roman"/>
                <w:sz w:val="24"/>
                <w:szCs w:val="24"/>
              </w:rPr>
            </w:pPr>
          </w:p>
        </w:tc>
        <w:tc>
          <w:tcPr>
            <w:tcW w:w="5206" w:type="dxa"/>
          </w:tcPr>
          <w:p w:rsidR="00712021" w:rsidRPr="00966985" w:rsidRDefault="00712021" w:rsidP="00C154AC">
            <w:pPr>
              <w:autoSpaceDE w:val="0"/>
              <w:autoSpaceDN w:val="0"/>
              <w:adjustRightInd w:val="0"/>
              <w:rPr>
                <w:rFonts w:ascii="Times New Roman" w:hAnsi="Times New Roman" w:cs="Times New Roman"/>
                <w:sz w:val="24"/>
                <w:szCs w:val="24"/>
              </w:rPr>
            </w:pPr>
          </w:p>
        </w:tc>
      </w:tr>
    </w:tbl>
    <w:p w:rsidR="00712021" w:rsidRPr="00966985" w:rsidRDefault="00712021" w:rsidP="00C154AC">
      <w:pPr>
        <w:autoSpaceDE w:val="0"/>
        <w:autoSpaceDN w:val="0"/>
        <w:adjustRightInd w:val="0"/>
        <w:spacing w:after="0" w:line="240" w:lineRule="auto"/>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966985" w:rsidRDefault="00C154AC" w:rsidP="00D42DA0">
      <w:pPr>
        <w:autoSpaceDE w:val="0"/>
        <w:autoSpaceDN w:val="0"/>
        <w:adjustRightInd w:val="0"/>
        <w:spacing w:after="0" w:line="240" w:lineRule="auto"/>
        <w:jc w:val="center"/>
        <w:rPr>
          <w:rFonts w:ascii="Times New Roman" w:hAnsi="Times New Roman" w:cs="Times New Roman"/>
          <w:sz w:val="24"/>
          <w:szCs w:val="24"/>
        </w:rPr>
      </w:pPr>
    </w:p>
    <w:p w:rsidR="00C154AC" w:rsidRPr="001F4E0D" w:rsidRDefault="00C154AC" w:rsidP="00D42DA0">
      <w:pPr>
        <w:autoSpaceDE w:val="0"/>
        <w:autoSpaceDN w:val="0"/>
        <w:adjustRightInd w:val="0"/>
        <w:spacing w:after="0" w:line="240" w:lineRule="auto"/>
        <w:jc w:val="center"/>
        <w:rPr>
          <w:rFonts w:ascii="Times New Roman" w:hAnsi="Times New Roman" w:cs="Times New Roman"/>
          <w:sz w:val="24"/>
          <w:szCs w:val="24"/>
        </w:rPr>
      </w:pPr>
    </w:p>
    <w:sectPr w:rsidR="00C154AC" w:rsidRPr="001F4E0D">
      <w:headerReference w:type="even" r:id="rId10"/>
      <w:headerReference w:type="default" r:id="rId11"/>
      <w:footerReference w:type="even"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30D" w:rsidRDefault="003B230D" w:rsidP="00A22EBA">
      <w:pPr>
        <w:spacing w:after="0" w:line="240" w:lineRule="auto"/>
      </w:pPr>
      <w:r>
        <w:separator/>
      </w:r>
    </w:p>
  </w:endnote>
  <w:endnote w:type="continuationSeparator" w:id="0">
    <w:p w:rsidR="003B230D" w:rsidRDefault="003B230D" w:rsidP="00A22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733" w:rsidRDefault="00A83FB8">
    <w:pPr>
      <w:spacing w:line="1" w:lineRule="exact"/>
    </w:pPr>
    <w:r>
      <w:rPr>
        <w:noProof/>
        <w:lang w:eastAsia="lt-LT"/>
      </w:rPr>
      <mc:AlternateContent>
        <mc:Choice Requires="wps">
          <w:drawing>
            <wp:anchor distT="0" distB="0" distL="0" distR="0" simplePos="0" relativeHeight="251664384" behindDoc="1" locked="0" layoutInCell="1" allowOverlap="1" wp14:anchorId="4FDB7A83" wp14:editId="31F7D9A5">
              <wp:simplePos x="0" y="0"/>
              <wp:positionH relativeFrom="page">
                <wp:posOffset>6863080</wp:posOffset>
              </wp:positionH>
              <wp:positionV relativeFrom="page">
                <wp:posOffset>9663430</wp:posOffset>
              </wp:positionV>
              <wp:extent cx="321945" cy="337185"/>
              <wp:effectExtent l="0" t="0" r="0" b="0"/>
              <wp:wrapNone/>
              <wp:docPr id="166" name="Shape 166"/>
              <wp:cNvGraphicFramePr/>
              <a:graphic xmlns:a="http://schemas.openxmlformats.org/drawingml/2006/main">
                <a:graphicData uri="http://schemas.microsoft.com/office/word/2010/wordprocessingShape">
                  <wps:wsp>
                    <wps:cNvSpPr txBox="1"/>
                    <wps:spPr>
                      <a:xfrm>
                        <a:off x="0" y="0"/>
                        <a:ext cx="321945" cy="337185"/>
                      </a:xfrm>
                      <a:prstGeom prst="rect">
                        <a:avLst/>
                      </a:prstGeom>
                      <a:noFill/>
                    </wps:spPr>
                    <wps:txbx>
                      <w:txbxContent>
                        <w:p w:rsidR="00130733" w:rsidRDefault="00A83FB8">
                          <w:pPr>
                            <w:rPr>
                              <w:sz w:val="2"/>
                              <w:szCs w:val="2"/>
                            </w:rPr>
                          </w:pPr>
                          <w:r>
                            <w:rPr>
                              <w:noProof/>
                              <w:lang w:eastAsia="lt-LT"/>
                            </w:rPr>
                            <w:drawing>
                              <wp:inline distT="0" distB="0" distL="0" distR="0" wp14:anchorId="75791A9E" wp14:editId="41FF164F">
                                <wp:extent cx="323215" cy="335280"/>
                                <wp:effectExtent l="0" t="0" r="0" b="0"/>
                                <wp:docPr id="3" name="Picut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pic:blipFill>
                                      <pic:spPr>
                                        <a:xfrm>
                                          <a:off x="0" y="0"/>
                                          <a:ext cx="323215" cy="335280"/>
                                        </a:xfrm>
                                        <a:prstGeom prst="rect">
                                          <a:avLst/>
                                        </a:prstGeom>
                                      </pic:spPr>
                                    </pic:pic>
                                  </a:graphicData>
                                </a:graphic>
                              </wp:inline>
                            </w:drawing>
                          </w:r>
                        </w:p>
                      </w:txbxContent>
                    </wps:txbx>
                    <wps:bodyPr lIns="0" tIns="0" rIns="0" bIns="0"/>
                  </wps:wsp>
                </a:graphicData>
              </a:graphic>
            </wp:anchor>
          </w:drawing>
        </mc:Choice>
        <mc:Fallback>
          <w:pict>
            <v:shapetype w14:anchorId="4FDB7A83" id="_x0000_t202" coordsize="21600,21600" o:spt="202" path="m,l,21600r21600,l21600,xe">
              <v:stroke joinstyle="miter"/>
              <v:path gradientshapeok="t" o:connecttype="rect"/>
            </v:shapetype>
            <v:shape id="Shape 166" o:spid="_x0000_s1027" type="#_x0000_t202" style="position:absolute;margin-left:540.4pt;margin-top:760.9pt;width:25.35pt;height:26.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64IhQEAAAY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" filled="f" stroked="f">
              <v:textbox inset="0,0,0,0">
                <w:txbxContent>
                  <w:p w:rsidR="00130733" w:rsidRDefault="00A83FB8">
                    <w:pPr>
                      <w:rPr>
                        <w:sz w:val="2"/>
                        <w:szCs w:val="2"/>
                      </w:rPr>
                    </w:pPr>
                    <w:r>
                      <w:rPr>
                        <w:noProof/>
                        <w:lang w:eastAsia="lt-LT"/>
                      </w:rPr>
                      <w:drawing>
                        <wp:inline distT="0" distB="0" distL="0" distR="0" wp14:anchorId="75791A9E" wp14:editId="41FF164F">
                          <wp:extent cx="323215" cy="335280"/>
                          <wp:effectExtent l="0" t="0" r="0" b="0"/>
                          <wp:docPr id="3" name="Picut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pic:blipFill>
                                <pic:spPr>
                                  <a:xfrm>
                                    <a:off x="0" y="0"/>
                                    <a:ext cx="323215" cy="335280"/>
                                  </a:xfrm>
                                  <a:prstGeom prst="rect">
                                    <a:avLst/>
                                  </a:prstGeom>
                                </pic:spPr>
                              </pic:pic>
                            </a:graphicData>
                          </a:graphic>
                        </wp:inline>
                      </w:drawing>
                    </w:r>
                  </w:p>
                </w:txbxContent>
              </v:textbox>
              <w10:wrap anchorx="page" anchory="page"/>
            </v:shape>
          </w:pict>
        </mc:Fallback>
      </mc:AlternateContent>
    </w:r>
    <w:r>
      <w:rPr>
        <w:noProof/>
        <w:lang w:eastAsia="lt-LT"/>
      </w:rPr>
      <mc:AlternateContent>
        <mc:Choice Requires="wps">
          <w:drawing>
            <wp:anchor distT="0" distB="0" distL="0" distR="0" simplePos="0" relativeHeight="251665408" behindDoc="1" locked="0" layoutInCell="1" allowOverlap="1" wp14:anchorId="0C65518E" wp14:editId="25F67A6C">
              <wp:simplePos x="0" y="0"/>
              <wp:positionH relativeFrom="page">
                <wp:posOffset>444500</wp:posOffset>
              </wp:positionH>
              <wp:positionV relativeFrom="page">
                <wp:posOffset>10064115</wp:posOffset>
              </wp:positionV>
              <wp:extent cx="1093470" cy="546735"/>
              <wp:effectExtent l="0" t="0" r="0" b="0"/>
              <wp:wrapNone/>
              <wp:docPr id="170" name="Shape 170"/>
              <wp:cNvGraphicFramePr/>
              <a:graphic xmlns:a="http://schemas.openxmlformats.org/drawingml/2006/main">
                <a:graphicData uri="http://schemas.microsoft.com/office/word/2010/wordprocessingShape">
                  <wps:wsp>
                    <wps:cNvSpPr txBox="1"/>
                    <wps:spPr>
                      <a:xfrm>
                        <a:off x="0" y="0"/>
                        <a:ext cx="1093470" cy="546735"/>
                      </a:xfrm>
                      <a:prstGeom prst="rect">
                        <a:avLst/>
                      </a:prstGeom>
                      <a:noFill/>
                    </wps:spPr>
                    <wps:txbx>
                      <w:txbxContent>
                        <w:p w:rsidR="00130733" w:rsidRDefault="00A83FB8">
                          <w:pPr>
                            <w:rPr>
                              <w:sz w:val="2"/>
                              <w:szCs w:val="2"/>
                            </w:rPr>
                          </w:pPr>
                          <w:r>
                            <w:rPr>
                              <w:noProof/>
                              <w:lang w:eastAsia="lt-LT"/>
                            </w:rPr>
                            <w:drawing>
                              <wp:inline distT="0" distB="0" distL="0" distR="0" wp14:anchorId="0A16BA82" wp14:editId="24FDCF9D">
                                <wp:extent cx="1090930" cy="548640"/>
                                <wp:effectExtent l="0" t="0" r="0" b="0"/>
                                <wp:docPr id="4" name="Picut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2"/>
                                        <a:stretch/>
                                      </pic:blipFill>
                                      <pic:spPr>
                                        <a:xfrm>
                                          <a:off x="0" y="0"/>
                                          <a:ext cx="1090930" cy="548640"/>
                                        </a:xfrm>
                                        <a:prstGeom prst="rect">
                                          <a:avLst/>
                                        </a:prstGeom>
                                      </pic:spPr>
                                    </pic:pic>
                                  </a:graphicData>
                                </a:graphic>
                              </wp:inline>
                            </w:drawing>
                          </w:r>
                        </w:p>
                      </w:txbxContent>
                    </wps:txbx>
                    <wps:bodyPr lIns="0" tIns="0" rIns="0" bIns="0"/>
                  </wps:wsp>
                </a:graphicData>
              </a:graphic>
            </wp:anchor>
          </w:drawing>
        </mc:Choice>
        <mc:Fallback>
          <w:pict>
            <v:shape w14:anchorId="0C65518E" id="Shape 170" o:spid="_x0000_s1028" type="#_x0000_t202" style="position:absolute;margin-left:35pt;margin-top:792.45pt;width:86.1pt;height:4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" filled="f" stroked="f">
              <v:textbox inset="0,0,0,0">
                <w:txbxContent>
                  <w:p w:rsidR="00130733" w:rsidRDefault="00A83FB8">
                    <w:pPr>
                      <w:rPr>
                        <w:sz w:val="2"/>
                        <w:szCs w:val="2"/>
                      </w:rPr>
                    </w:pPr>
                    <w:r>
                      <w:rPr>
                        <w:noProof/>
                        <w:lang w:eastAsia="lt-LT"/>
                      </w:rPr>
                      <w:drawing>
                        <wp:inline distT="0" distB="0" distL="0" distR="0" wp14:anchorId="0A16BA82" wp14:editId="24FDCF9D">
                          <wp:extent cx="1090930" cy="548640"/>
                          <wp:effectExtent l="0" t="0" r="0" b="0"/>
                          <wp:docPr id="4" name="Picutre 171"/>
                          <wp:cNvGraphicFramePr/>
                          <a:graphic xmlns:a="http://schemas.openxmlformats.org/drawingml/2006/main">
                            <a:graphicData uri="http://schemas.openxmlformats.org/drawingml/2006/picture">
                              <pic:pic xmlns:pic="http://schemas.openxmlformats.org/drawingml/2006/picture">
                                <pic:nvPicPr>
                                  <pic:cNvPr id="171" name="Picture 171"/>
                                  <pic:cNvPicPr/>
                                </pic:nvPicPr>
                                <pic:blipFill>
                                  <a:blip r:embed="rId2"/>
                                  <a:stretch/>
                                </pic:blipFill>
                                <pic:spPr>
                                  <a:xfrm>
                                    <a:off x="0" y="0"/>
                                    <a:ext cx="1090930" cy="548640"/>
                                  </a:xfrm>
                                  <a:prstGeom prst="rect">
                                    <a:avLst/>
                                  </a:prstGeom>
                                </pic:spPr>
                              </pic:pic>
                            </a:graphicData>
                          </a:graphic>
                        </wp:inline>
                      </w:drawing>
                    </w:r>
                  </w:p>
                </w:txbxContent>
              </v:textbox>
              <w10:wrap anchorx="page" anchory="page"/>
            </v:shape>
          </w:pict>
        </mc:Fallback>
      </mc:AlternateContent>
    </w:r>
    <w:r>
      <w:rPr>
        <w:noProof/>
        <w:lang w:eastAsia="lt-LT"/>
      </w:rPr>
      <mc:AlternateContent>
        <mc:Choice Requires="wps">
          <w:drawing>
            <wp:anchor distT="0" distB="0" distL="0" distR="0" simplePos="0" relativeHeight="251666432" behindDoc="1" locked="0" layoutInCell="1" allowOverlap="1" wp14:anchorId="7BC33FCC" wp14:editId="0C7368A7">
              <wp:simplePos x="0" y="0"/>
              <wp:positionH relativeFrom="page">
                <wp:posOffset>1635125</wp:posOffset>
              </wp:positionH>
              <wp:positionV relativeFrom="page">
                <wp:posOffset>10173970</wp:posOffset>
              </wp:positionV>
              <wp:extent cx="3800475" cy="334010"/>
              <wp:effectExtent l="0" t="0" r="0" b="0"/>
              <wp:wrapNone/>
              <wp:docPr id="174" name="Shape 174"/>
              <wp:cNvGraphicFramePr/>
              <a:graphic xmlns:a="http://schemas.openxmlformats.org/drawingml/2006/main">
                <a:graphicData uri="http://schemas.microsoft.com/office/word/2010/wordprocessingShape">
                  <wps:wsp>
                    <wps:cNvSpPr txBox="1"/>
                    <wps:spPr>
                      <a:xfrm>
                        <a:off x="0" y="0"/>
                        <a:ext cx="3800475" cy="334010"/>
                      </a:xfrm>
                      <a:prstGeom prst="rect">
                        <a:avLst/>
                      </a:prstGeom>
                      <a:noFill/>
                    </wps:spPr>
                    <wps:txbx>
                      <w:txbxContent>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Parengta įgyvendinant Specialiosios pedagogikos ir psichologijos centro projektą</w:t>
                          </w:r>
                        </w:p>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,,Mokinių akademinių gebėjimų atpažinimo ir jų ugdymo kokybės plėtra“.</w:t>
                          </w:r>
                        </w:p>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 xml:space="preserve">Visos teisės saugomos. © Sigita </w:t>
                          </w:r>
                          <w:proofErr w:type="spellStart"/>
                          <w:r>
                            <w:rPr>
                              <w:rFonts w:ascii="Arial" w:eastAsia="Arial" w:hAnsi="Arial" w:cs="Arial"/>
                              <w:color w:val="000000"/>
                              <w:sz w:val="13"/>
                              <w:szCs w:val="13"/>
                              <w:lang w:eastAsia="lt-LT" w:bidi="lt-LT"/>
                            </w:rPr>
                            <w:t>Girdzijauskienė</w:t>
                          </w:r>
                          <w:proofErr w:type="spellEnd"/>
                          <w:r>
                            <w:rPr>
                              <w:rFonts w:ascii="Arial" w:eastAsia="Arial" w:hAnsi="Arial" w:cs="Arial"/>
                              <w:color w:val="000000"/>
                              <w:sz w:val="13"/>
                              <w:szCs w:val="13"/>
                              <w:lang w:eastAsia="lt-LT" w:bidi="lt-LT"/>
                            </w:rPr>
                            <w:t xml:space="preserve">, Gražina </w:t>
                          </w:r>
                          <w:proofErr w:type="spellStart"/>
                          <w:r>
                            <w:rPr>
                              <w:rFonts w:ascii="Arial" w:eastAsia="Arial" w:hAnsi="Arial" w:cs="Arial"/>
                              <w:color w:val="000000"/>
                              <w:sz w:val="13"/>
                              <w:szCs w:val="13"/>
                              <w:lang w:eastAsia="lt-LT" w:bidi="lt-LT"/>
                            </w:rPr>
                            <w:t>Gintilienė</w:t>
                          </w:r>
                          <w:proofErr w:type="spellEnd"/>
                          <w:r>
                            <w:rPr>
                              <w:rFonts w:ascii="Arial" w:eastAsia="Arial" w:hAnsi="Arial" w:cs="Arial"/>
                              <w:color w:val="000000"/>
                              <w:sz w:val="13"/>
                              <w:szCs w:val="13"/>
                              <w:lang w:eastAsia="lt-LT" w:bidi="lt-LT"/>
                            </w:rPr>
                            <w:t xml:space="preserve">, Dovilė Butkienė, Dalia </w:t>
                          </w:r>
                          <w:proofErr w:type="spellStart"/>
                          <w:r>
                            <w:rPr>
                              <w:rFonts w:ascii="Arial" w:eastAsia="Arial" w:hAnsi="Arial" w:cs="Arial"/>
                              <w:color w:val="000000"/>
                              <w:sz w:val="13"/>
                              <w:szCs w:val="13"/>
                              <w:lang w:eastAsia="lt-LT" w:bidi="lt-LT"/>
                            </w:rPr>
                            <w:t>Nasvytienė</w:t>
                          </w:r>
                          <w:proofErr w:type="spellEnd"/>
                          <w:r>
                            <w:rPr>
                              <w:rFonts w:ascii="Arial" w:eastAsia="Arial" w:hAnsi="Arial" w:cs="Arial"/>
                              <w:color w:val="000000"/>
                              <w:sz w:val="13"/>
                              <w:szCs w:val="13"/>
                              <w:lang w:eastAsia="lt-LT" w:bidi="lt-LT"/>
                            </w:rPr>
                            <w:t>.</w:t>
                          </w:r>
                        </w:p>
                      </w:txbxContent>
                    </wps:txbx>
                    <wps:bodyPr wrap="none" lIns="0" tIns="0" rIns="0" bIns="0">
                      <a:spAutoFit/>
                    </wps:bodyPr>
                  </wps:wsp>
                </a:graphicData>
              </a:graphic>
            </wp:anchor>
          </w:drawing>
        </mc:Choice>
        <mc:Fallback>
          <w:pict>
            <v:shape w14:anchorId="7BC33FCC" id="Shape 174" o:spid="_x0000_s1029" type="#_x0000_t202" style="position:absolute;margin-left:128.75pt;margin-top:801.1pt;width:299.25pt;height:26.3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" filled="f" stroked="f">
              <v:textbox style="mso-fit-shape-to-text:t" inset="0,0,0,0">
                <w:txbxContent>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Parengta įgyvendinant Specialiosios pedagogikos ir psichologijos centro projektą</w:t>
                    </w:r>
                  </w:p>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,,Mokinių akademinių gebėjimų atpažinimo ir jų ugdymo kokybės plėtra“.</w:t>
                    </w:r>
                  </w:p>
                  <w:p w:rsidR="00130733" w:rsidRDefault="00A83FB8">
                    <w:pPr>
                      <w:pStyle w:val="Headerorfooter20"/>
                      <w:shd w:val="clear" w:color="auto" w:fill="auto"/>
                      <w:rPr>
                        <w:sz w:val="13"/>
                        <w:szCs w:val="13"/>
                      </w:rPr>
                    </w:pPr>
                    <w:r>
                      <w:rPr>
                        <w:rFonts w:ascii="Arial" w:eastAsia="Arial" w:hAnsi="Arial" w:cs="Arial"/>
                        <w:color w:val="000000"/>
                        <w:sz w:val="13"/>
                        <w:szCs w:val="13"/>
                        <w:lang w:eastAsia="lt-LT" w:bidi="lt-LT"/>
                      </w:rPr>
                      <w:t xml:space="preserve">Visos teisės saugomos. © Sigita </w:t>
                    </w:r>
                    <w:proofErr w:type="spellStart"/>
                    <w:r>
                      <w:rPr>
                        <w:rFonts w:ascii="Arial" w:eastAsia="Arial" w:hAnsi="Arial" w:cs="Arial"/>
                        <w:color w:val="000000"/>
                        <w:sz w:val="13"/>
                        <w:szCs w:val="13"/>
                        <w:lang w:eastAsia="lt-LT" w:bidi="lt-LT"/>
                      </w:rPr>
                      <w:t>Girdzijauskienė</w:t>
                    </w:r>
                    <w:proofErr w:type="spellEnd"/>
                    <w:r>
                      <w:rPr>
                        <w:rFonts w:ascii="Arial" w:eastAsia="Arial" w:hAnsi="Arial" w:cs="Arial"/>
                        <w:color w:val="000000"/>
                        <w:sz w:val="13"/>
                        <w:szCs w:val="13"/>
                        <w:lang w:eastAsia="lt-LT" w:bidi="lt-LT"/>
                      </w:rPr>
                      <w:t xml:space="preserve">, Gražina </w:t>
                    </w:r>
                    <w:proofErr w:type="spellStart"/>
                    <w:r>
                      <w:rPr>
                        <w:rFonts w:ascii="Arial" w:eastAsia="Arial" w:hAnsi="Arial" w:cs="Arial"/>
                        <w:color w:val="000000"/>
                        <w:sz w:val="13"/>
                        <w:szCs w:val="13"/>
                        <w:lang w:eastAsia="lt-LT" w:bidi="lt-LT"/>
                      </w:rPr>
                      <w:t>Gintilienė</w:t>
                    </w:r>
                    <w:proofErr w:type="spellEnd"/>
                    <w:r>
                      <w:rPr>
                        <w:rFonts w:ascii="Arial" w:eastAsia="Arial" w:hAnsi="Arial" w:cs="Arial"/>
                        <w:color w:val="000000"/>
                        <w:sz w:val="13"/>
                        <w:szCs w:val="13"/>
                        <w:lang w:eastAsia="lt-LT" w:bidi="lt-LT"/>
                      </w:rPr>
                      <w:t xml:space="preserve">, Dovilė Butkienė, Dalia </w:t>
                    </w:r>
                    <w:proofErr w:type="spellStart"/>
                    <w:r>
                      <w:rPr>
                        <w:rFonts w:ascii="Arial" w:eastAsia="Arial" w:hAnsi="Arial" w:cs="Arial"/>
                        <w:color w:val="000000"/>
                        <w:sz w:val="13"/>
                        <w:szCs w:val="13"/>
                        <w:lang w:eastAsia="lt-LT" w:bidi="lt-LT"/>
                      </w:rPr>
                      <w:t>Nasvytienė</w:t>
                    </w:r>
                    <w:proofErr w:type="spellEnd"/>
                    <w:r>
                      <w:rPr>
                        <w:rFonts w:ascii="Arial" w:eastAsia="Arial" w:hAnsi="Arial" w:cs="Arial"/>
                        <w:color w:val="000000"/>
                        <w:sz w:val="13"/>
                        <w:szCs w:val="13"/>
                        <w:lang w:eastAsia="lt-LT" w:bidi="lt-LT"/>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733" w:rsidRDefault="00A83FB8">
    <w:pPr>
      <w:spacing w:line="1" w:lineRule="exact"/>
    </w:pPr>
    <w:r>
      <w:rPr>
        <w:noProof/>
        <w:lang w:eastAsia="lt-LT"/>
      </w:rPr>
      <mc:AlternateContent>
        <mc:Choice Requires="wps">
          <w:drawing>
            <wp:anchor distT="0" distB="0" distL="0" distR="0" simplePos="0" relativeHeight="251660288" behindDoc="1" locked="0" layoutInCell="1" allowOverlap="1" wp14:anchorId="428285BE" wp14:editId="245190E8">
              <wp:simplePos x="0" y="0"/>
              <wp:positionH relativeFrom="page">
                <wp:posOffset>6863080</wp:posOffset>
              </wp:positionH>
              <wp:positionV relativeFrom="page">
                <wp:posOffset>9663430</wp:posOffset>
              </wp:positionV>
              <wp:extent cx="321945" cy="337185"/>
              <wp:effectExtent l="0" t="0" r="0" b="0"/>
              <wp:wrapNone/>
              <wp:docPr id="154" name="Shape 154"/>
              <wp:cNvGraphicFramePr/>
              <a:graphic xmlns:a="http://schemas.openxmlformats.org/drawingml/2006/main">
                <a:graphicData uri="http://schemas.microsoft.com/office/word/2010/wordprocessingShape">
                  <wps:wsp>
                    <wps:cNvSpPr txBox="1"/>
                    <wps:spPr>
                      <a:xfrm>
                        <a:off x="0" y="0"/>
                        <a:ext cx="321945" cy="337185"/>
                      </a:xfrm>
                      <a:prstGeom prst="rect">
                        <a:avLst/>
                      </a:prstGeom>
                      <a:noFill/>
                    </wps:spPr>
                    <wps:txbx>
                      <w:txbxContent>
                        <w:p w:rsidR="00130733" w:rsidRDefault="003B230D">
                          <w:pPr>
                            <w:rPr>
                              <w:sz w:val="2"/>
                              <w:szCs w:val="2"/>
                            </w:rPr>
                          </w:pPr>
                        </w:p>
                      </w:txbxContent>
                    </wps:txbx>
                    <wps:bodyPr lIns="0" tIns="0" rIns="0" bIns="0"/>
                  </wps:wsp>
                </a:graphicData>
              </a:graphic>
            </wp:anchor>
          </w:drawing>
        </mc:Choice>
        <mc:Fallback>
          <w:pict>
            <v:shapetype w14:anchorId="428285BE" id="_x0000_t202" coordsize="21600,21600" o:spt="202" path="m,l,21600r21600,l21600,xe">
              <v:stroke joinstyle="miter"/>
              <v:path gradientshapeok="t" o:connecttype="rect"/>
            </v:shapetype>
            <v:shape id="Shape 154" o:spid="_x0000_s1030" type="#_x0000_t202" style="position:absolute;margin-left:540.4pt;margin-top:760.9pt;width:25.35pt;height:26.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" filled="f" stroked="f">
              <v:textbox inset="0,0,0,0">
                <w:txbxContent>
                  <w:p w:rsidR="00130733" w:rsidRDefault="003B230D">
                    <w:pPr>
                      <w:rPr>
                        <w:sz w:val="2"/>
                        <w:szCs w:val="2"/>
                      </w:rPr>
                    </w:pPr>
                  </w:p>
                </w:txbxContent>
              </v:textbox>
              <w10:wrap anchorx="page" anchory="page"/>
            </v:shape>
          </w:pict>
        </mc:Fallback>
      </mc:AlternateContent>
    </w:r>
    <w:r>
      <w:rPr>
        <w:noProof/>
        <w:lang w:eastAsia="lt-LT"/>
      </w:rPr>
      <mc:AlternateContent>
        <mc:Choice Requires="wps">
          <w:drawing>
            <wp:anchor distT="0" distB="0" distL="0" distR="0" simplePos="0" relativeHeight="251661312" behindDoc="1" locked="0" layoutInCell="1" allowOverlap="1" wp14:anchorId="6830E7AD" wp14:editId="3734B80E">
              <wp:simplePos x="0" y="0"/>
              <wp:positionH relativeFrom="page">
                <wp:posOffset>444500</wp:posOffset>
              </wp:positionH>
              <wp:positionV relativeFrom="page">
                <wp:posOffset>10064115</wp:posOffset>
              </wp:positionV>
              <wp:extent cx="1093470" cy="546735"/>
              <wp:effectExtent l="0" t="0" r="0" b="0"/>
              <wp:wrapNone/>
              <wp:docPr id="158" name="Shape 158"/>
              <wp:cNvGraphicFramePr/>
              <a:graphic xmlns:a="http://schemas.openxmlformats.org/drawingml/2006/main">
                <a:graphicData uri="http://schemas.microsoft.com/office/word/2010/wordprocessingShape">
                  <wps:wsp>
                    <wps:cNvSpPr txBox="1"/>
                    <wps:spPr>
                      <a:xfrm>
                        <a:off x="0" y="0"/>
                        <a:ext cx="1093470" cy="546735"/>
                      </a:xfrm>
                      <a:prstGeom prst="rect">
                        <a:avLst/>
                      </a:prstGeom>
                      <a:noFill/>
                    </wps:spPr>
                    <wps:txbx>
                      <w:txbxContent>
                        <w:p w:rsidR="00130733" w:rsidRDefault="003B230D">
                          <w:pPr>
                            <w:rPr>
                              <w:sz w:val="2"/>
                              <w:szCs w:val="2"/>
                            </w:rPr>
                          </w:pPr>
                        </w:p>
                      </w:txbxContent>
                    </wps:txbx>
                    <wps:bodyPr lIns="0" tIns="0" rIns="0" bIns="0"/>
                  </wps:wsp>
                </a:graphicData>
              </a:graphic>
            </wp:anchor>
          </w:drawing>
        </mc:Choice>
        <mc:Fallback>
          <w:pict>
            <v:shape w14:anchorId="6830E7AD" id="Shape 158" o:spid="_x0000_s1031" type="#_x0000_t202" style="position:absolute;margin-left:35pt;margin-top:792.45pt;width:86.1pt;height:4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" filled="f" stroked="f">
              <v:textbox inset="0,0,0,0">
                <w:txbxContent>
                  <w:p w:rsidR="00130733" w:rsidRDefault="003B230D">
                    <w:pPr>
                      <w:rPr>
                        <w:sz w:val="2"/>
                        <w:szCs w:val="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30D" w:rsidRDefault="003B230D" w:rsidP="00A22EBA">
      <w:pPr>
        <w:spacing w:after="0" w:line="240" w:lineRule="auto"/>
      </w:pPr>
      <w:r>
        <w:separator/>
      </w:r>
    </w:p>
  </w:footnote>
  <w:footnote w:type="continuationSeparator" w:id="0">
    <w:p w:rsidR="003B230D" w:rsidRDefault="003B230D" w:rsidP="00A22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733" w:rsidRDefault="00A83FB8">
    <w:pPr>
      <w:spacing w:line="1" w:lineRule="exact"/>
    </w:pPr>
    <w:r>
      <w:rPr>
        <w:noProof/>
        <w:lang w:eastAsia="lt-LT"/>
      </w:rPr>
      <mc:AlternateContent>
        <mc:Choice Requires="wps">
          <w:drawing>
            <wp:anchor distT="0" distB="0" distL="0" distR="0" simplePos="0" relativeHeight="251663360" behindDoc="1" locked="0" layoutInCell="1" allowOverlap="1" wp14:anchorId="2FDC73FF" wp14:editId="375ADB00">
              <wp:simplePos x="0" y="0"/>
              <wp:positionH relativeFrom="page">
                <wp:posOffset>3521710</wp:posOffset>
              </wp:positionH>
              <wp:positionV relativeFrom="page">
                <wp:posOffset>161290</wp:posOffset>
              </wp:positionV>
              <wp:extent cx="473710" cy="139700"/>
              <wp:effectExtent l="0" t="0" r="0" b="0"/>
              <wp:wrapNone/>
              <wp:docPr id="164" name="Shape 164"/>
              <wp:cNvGraphicFramePr/>
              <a:graphic xmlns:a="http://schemas.openxmlformats.org/drawingml/2006/main">
                <a:graphicData uri="http://schemas.microsoft.com/office/word/2010/wordprocessingShape">
                  <wps:wsp>
                    <wps:cNvSpPr txBox="1"/>
                    <wps:spPr>
                      <a:xfrm>
                        <a:off x="0" y="0"/>
                        <a:ext cx="473710" cy="139700"/>
                      </a:xfrm>
                      <a:prstGeom prst="rect">
                        <a:avLst/>
                      </a:prstGeom>
                      <a:noFill/>
                    </wps:spPr>
                    <wps:txbx>
                      <w:txbxContent>
                        <w:p w:rsidR="00130733" w:rsidRDefault="00A83FB8">
                          <w:pPr>
                            <w:pStyle w:val="Headerorfooter20"/>
                            <w:shd w:val="clear" w:color="auto" w:fill="auto"/>
                            <w:rPr>
                              <w:sz w:val="18"/>
                              <w:szCs w:val="18"/>
                            </w:rPr>
                          </w:pPr>
                          <w:r>
                            <w:rPr>
                              <w:rFonts w:ascii="Arial" w:eastAsia="Arial" w:hAnsi="Arial" w:cs="Arial"/>
                              <w:i/>
                              <w:iCs/>
                              <w:color w:val="000000"/>
                              <w:sz w:val="18"/>
                              <w:szCs w:val="18"/>
                              <w:lang w:eastAsia="lt-LT" w:bidi="lt-LT"/>
                            </w:rPr>
                            <w:t>1 priedas</w:t>
                          </w:r>
                        </w:p>
                      </w:txbxContent>
                    </wps:txbx>
                    <wps:bodyPr wrap="none" lIns="0" tIns="0" rIns="0" bIns="0">
                      <a:spAutoFit/>
                    </wps:bodyPr>
                  </wps:wsp>
                </a:graphicData>
              </a:graphic>
            </wp:anchor>
          </w:drawing>
        </mc:Choice>
        <mc:Fallback>
          <w:pict>
            <v:shapetype w14:anchorId="2FDC73FF" id="_x0000_t202" coordsize="21600,21600" o:spt="202" path="m,l,21600r21600,l21600,xe">
              <v:stroke joinstyle="miter"/>
              <v:path gradientshapeok="t" o:connecttype="rect"/>
            </v:shapetype>
            <v:shape id="Shape 164" o:spid="_x0000_s1026" type="#_x0000_t202" style="position:absolute;margin-left:277.3pt;margin-top:12.7pt;width:37.3pt;height:1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" filled="f" stroked="f">
              <v:textbox style="mso-fit-shape-to-text:t" inset="0,0,0,0">
                <w:txbxContent>
                  <w:p w:rsidR="00130733" w:rsidRDefault="00A83FB8">
                    <w:pPr>
                      <w:pStyle w:val="Headerorfooter20"/>
                      <w:shd w:val="clear" w:color="auto" w:fill="auto"/>
                      <w:rPr>
                        <w:sz w:val="18"/>
                        <w:szCs w:val="18"/>
                      </w:rPr>
                    </w:pPr>
                    <w:r>
                      <w:rPr>
                        <w:rFonts w:ascii="Arial" w:eastAsia="Arial" w:hAnsi="Arial" w:cs="Arial"/>
                        <w:i/>
                        <w:iCs/>
                        <w:color w:val="000000"/>
                        <w:sz w:val="18"/>
                        <w:szCs w:val="18"/>
                        <w:lang w:eastAsia="lt-LT" w:bidi="lt-LT"/>
                      </w:rPr>
                      <w:t>1 priedas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733" w:rsidRDefault="003B230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354"/>
    <w:multiLevelType w:val="multilevel"/>
    <w:tmpl w:val="AB5C7E2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B0891"/>
    <w:multiLevelType w:val="hybridMultilevel"/>
    <w:tmpl w:val="71D44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F9783E"/>
    <w:multiLevelType w:val="hybridMultilevel"/>
    <w:tmpl w:val="6C8CD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56"/>
    <w:rsid w:val="000446D2"/>
    <w:rsid w:val="000E05F4"/>
    <w:rsid w:val="001877DA"/>
    <w:rsid w:val="001C7AEE"/>
    <w:rsid w:val="001F0DC2"/>
    <w:rsid w:val="001F4E0D"/>
    <w:rsid w:val="002710B3"/>
    <w:rsid w:val="003B230D"/>
    <w:rsid w:val="003B7494"/>
    <w:rsid w:val="004A78F4"/>
    <w:rsid w:val="00522A93"/>
    <w:rsid w:val="005A11F4"/>
    <w:rsid w:val="005B4CD8"/>
    <w:rsid w:val="006020B6"/>
    <w:rsid w:val="00625824"/>
    <w:rsid w:val="00641787"/>
    <w:rsid w:val="006656B7"/>
    <w:rsid w:val="006B3ECE"/>
    <w:rsid w:val="00712021"/>
    <w:rsid w:val="00715893"/>
    <w:rsid w:val="00795540"/>
    <w:rsid w:val="007F791F"/>
    <w:rsid w:val="00923D3A"/>
    <w:rsid w:val="00956C80"/>
    <w:rsid w:val="00964456"/>
    <w:rsid w:val="00966985"/>
    <w:rsid w:val="009B3AF9"/>
    <w:rsid w:val="00A22EBA"/>
    <w:rsid w:val="00A54D2E"/>
    <w:rsid w:val="00A82662"/>
    <w:rsid w:val="00A83FB8"/>
    <w:rsid w:val="00AD1A43"/>
    <w:rsid w:val="00B37EB8"/>
    <w:rsid w:val="00B83E2A"/>
    <w:rsid w:val="00B963E6"/>
    <w:rsid w:val="00C154AC"/>
    <w:rsid w:val="00CE2C89"/>
    <w:rsid w:val="00D42DA0"/>
    <w:rsid w:val="00D73AE9"/>
    <w:rsid w:val="00D863EE"/>
    <w:rsid w:val="00E0083A"/>
    <w:rsid w:val="00E878E9"/>
    <w:rsid w:val="00ED5684"/>
    <w:rsid w:val="00FA1C48"/>
    <w:rsid w:val="00FA5F3B"/>
    <w:rsid w:val="00FB1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97747"/>
  <w15:chartTrackingRefBased/>
  <w15:docId w15:val="{975E57D8-FDD0-4E98-B2EA-FF644515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7EB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791F"/>
    <w:pPr>
      <w:ind w:left="720"/>
      <w:contextualSpacing/>
    </w:pPr>
  </w:style>
  <w:style w:type="table" w:styleId="Lentelstinklelis">
    <w:name w:val="Table Grid"/>
    <w:basedOn w:val="prastojilentel"/>
    <w:uiPriority w:val="39"/>
    <w:rsid w:val="00AD1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2">
    <w:name w:val="Header or footer (2)_"/>
    <w:basedOn w:val="Numatytasispastraiposriftas"/>
    <w:link w:val="Headerorfooter20"/>
    <w:rsid w:val="00C154AC"/>
    <w:rPr>
      <w:rFonts w:ascii="Times New Roman" w:eastAsia="Times New Roman" w:hAnsi="Times New Roman" w:cs="Times New Roman"/>
      <w:sz w:val="20"/>
      <w:szCs w:val="20"/>
      <w:shd w:val="clear" w:color="auto" w:fill="FFFFFF"/>
    </w:rPr>
  </w:style>
  <w:style w:type="paragraph" w:customStyle="1" w:styleId="Headerorfooter20">
    <w:name w:val="Header or footer (2)"/>
    <w:basedOn w:val="prastasis"/>
    <w:link w:val="Headerorfooter2"/>
    <w:rsid w:val="00C154AC"/>
    <w:pPr>
      <w:widowControl w:val="0"/>
      <w:shd w:val="clear" w:color="auto" w:fill="FFFFFF"/>
      <w:spacing w:after="0" w:line="240" w:lineRule="auto"/>
    </w:pPr>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A22E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2EBA"/>
  </w:style>
  <w:style w:type="paragraph" w:styleId="Porat">
    <w:name w:val="footer"/>
    <w:basedOn w:val="prastasis"/>
    <w:link w:val="PoratDiagrama"/>
    <w:uiPriority w:val="99"/>
    <w:unhideWhenUsed/>
    <w:rsid w:val="00A22E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2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6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3437-3E27-4A46-B4F3-6420BAA6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11559</Words>
  <Characters>6590</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119</dc:creator>
  <cp:keywords/>
  <dc:description/>
  <cp:lastModifiedBy>124</cp:lastModifiedBy>
  <cp:revision>17</cp:revision>
  <dcterms:created xsi:type="dcterms:W3CDTF">2025-08-12T08:11:00Z</dcterms:created>
  <dcterms:modified xsi:type="dcterms:W3CDTF">2025-09-02T07:50:00Z</dcterms:modified>
</cp:coreProperties>
</file>