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C55E" w14:textId="77777777" w:rsidR="00BE5A15" w:rsidRPr="00DF0B80" w:rsidRDefault="00CC5052" w:rsidP="00BE5A15">
      <w:pPr>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PANEVĖŽIO „ŠALTINIO“ PROGIMNAZIJOS</w:t>
      </w:r>
      <w:r w:rsidR="00BE5A15" w:rsidRPr="00DF0B80">
        <w:rPr>
          <w:rFonts w:ascii="Times New Roman" w:eastAsia="Calibri" w:hAnsi="Times New Roman" w:cs="Times New Roman"/>
          <w:b/>
          <w:sz w:val="24"/>
          <w:szCs w:val="24"/>
        </w:rPr>
        <w:t xml:space="preserve"> </w:t>
      </w:r>
    </w:p>
    <w:p w14:paraId="12D1730E" w14:textId="77777777" w:rsidR="00BE5A15" w:rsidRPr="00DF0B80" w:rsidRDefault="00BE5A15" w:rsidP="00BE5A15">
      <w:pPr>
        <w:spacing w:after="0" w:line="240" w:lineRule="auto"/>
        <w:jc w:val="center"/>
        <w:rPr>
          <w:rFonts w:ascii="Times New Roman" w:eastAsia="Calibri" w:hAnsi="Times New Roman" w:cs="Times New Roman"/>
          <w:b/>
          <w:sz w:val="24"/>
          <w:szCs w:val="24"/>
        </w:rPr>
      </w:pPr>
      <w:r w:rsidRPr="00DF0B80">
        <w:rPr>
          <w:rFonts w:ascii="Times New Roman" w:eastAsia="Calibri" w:hAnsi="Times New Roman" w:cs="Times New Roman"/>
          <w:b/>
          <w:sz w:val="24"/>
          <w:szCs w:val="24"/>
        </w:rPr>
        <w:t>VEIKLOS TOBULINIMO ATASKAITA (</w:t>
      </w:r>
      <w:r w:rsidRPr="00102C9C">
        <w:rPr>
          <w:rFonts w:ascii="Times New Roman" w:eastAsia="Calibri" w:hAnsi="Times New Roman" w:cs="Times New Roman"/>
          <w:b/>
          <w:sz w:val="24"/>
          <w:szCs w:val="24"/>
          <w:u w:val="single"/>
        </w:rPr>
        <w:t>už pirmuosius veiklos tobulinimo metus</w:t>
      </w:r>
      <w:r w:rsidRPr="00DF0B80">
        <w:rPr>
          <w:rFonts w:ascii="Times New Roman" w:eastAsia="Calibri" w:hAnsi="Times New Roman" w:cs="Times New Roman"/>
          <w:b/>
          <w:sz w:val="24"/>
          <w:szCs w:val="24"/>
        </w:rPr>
        <w:t>; galutinė projekto ataskaita)*</w:t>
      </w:r>
    </w:p>
    <w:p w14:paraId="083793A4" w14:textId="77777777" w:rsidR="00BE5A15" w:rsidRPr="00DF0B80" w:rsidRDefault="00BE5A15" w:rsidP="00BE5A15">
      <w:pPr>
        <w:tabs>
          <w:tab w:val="center" w:pos="4986"/>
          <w:tab w:val="right" w:pos="9972"/>
        </w:tabs>
        <w:spacing w:after="0" w:line="240" w:lineRule="auto"/>
        <w:jc w:val="center"/>
        <w:rPr>
          <w:rFonts w:ascii="Times New Roman" w:eastAsia="Calibri" w:hAnsi="Times New Roman" w:cs="Times New Roman"/>
          <w:i/>
          <w:sz w:val="24"/>
          <w:szCs w:val="24"/>
        </w:rPr>
      </w:pPr>
      <w:r w:rsidRPr="00DF0B80">
        <w:rPr>
          <w:rFonts w:ascii="Times New Roman" w:eastAsia="Calibri" w:hAnsi="Times New Roman" w:cs="Times New Roman"/>
          <w:i/>
          <w:sz w:val="24"/>
          <w:szCs w:val="24"/>
        </w:rPr>
        <w:t>* tinkamą pabraukti</w:t>
      </w:r>
    </w:p>
    <w:p w14:paraId="5727ACDB" w14:textId="4E157FF8" w:rsidR="00BE5A15" w:rsidRPr="00D93CB1" w:rsidRDefault="00CA27FE" w:rsidP="00BE5A15">
      <w:pPr>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2022-08-30</w:t>
      </w:r>
    </w:p>
    <w:p w14:paraId="281F22D4" w14:textId="77777777" w:rsidR="00BE5A15" w:rsidRPr="00DF0B80" w:rsidRDefault="00BE5A15" w:rsidP="00BE5A15">
      <w:pPr>
        <w:spacing w:after="0" w:line="240" w:lineRule="auto"/>
        <w:jc w:val="center"/>
        <w:rPr>
          <w:rFonts w:ascii="Times New Roman" w:eastAsia="Calibri" w:hAnsi="Times New Roman" w:cs="Times New Roman"/>
          <w:i/>
          <w:sz w:val="24"/>
          <w:szCs w:val="24"/>
        </w:rPr>
      </w:pPr>
      <w:r w:rsidRPr="00DF0B80">
        <w:rPr>
          <w:rFonts w:ascii="Times New Roman" w:eastAsia="Calibri" w:hAnsi="Times New Roman" w:cs="Times New Roman"/>
          <w:i/>
          <w:sz w:val="24"/>
          <w:szCs w:val="24"/>
        </w:rPr>
        <w:t>Data</w:t>
      </w:r>
    </w:p>
    <w:p w14:paraId="4D87ED9D" w14:textId="77777777" w:rsidR="00506A7B" w:rsidRDefault="00BE5A15" w:rsidP="00BE5A15">
      <w:pPr>
        <w:jc w:val="both"/>
        <w:rPr>
          <w:rFonts w:ascii="Times New Roman" w:eastAsia="Calibri" w:hAnsi="Times New Roman" w:cs="Times New Roman"/>
          <w:sz w:val="24"/>
          <w:szCs w:val="24"/>
        </w:rPr>
      </w:pPr>
      <w:r w:rsidRPr="00DF0B80">
        <w:rPr>
          <w:rFonts w:ascii="Times New Roman" w:eastAsia="Calibri" w:hAnsi="Times New Roman" w:cs="Times New Roman"/>
          <w:sz w:val="24"/>
          <w:szCs w:val="24"/>
        </w:rPr>
        <w:t>Plano įgyvendinimo situacija</w:t>
      </w:r>
      <w:r w:rsidR="00102C9C">
        <w:rPr>
          <w:rFonts w:ascii="Times New Roman" w:eastAsia="Calibri" w:hAnsi="Times New Roman" w:cs="Times New Roman"/>
          <w:sz w:val="24"/>
          <w:szCs w:val="24"/>
        </w:rPr>
        <w:t>:</w:t>
      </w:r>
      <w:r w:rsidR="00936CA4">
        <w:rPr>
          <w:rFonts w:ascii="Times New Roman" w:eastAsia="Calibri" w:hAnsi="Times New Roman" w:cs="Times New Roman"/>
          <w:sz w:val="24"/>
          <w:szCs w:val="24"/>
        </w:rPr>
        <w:t xml:space="preserve"> </w:t>
      </w:r>
    </w:p>
    <w:p w14:paraId="72B38EA0" w14:textId="77777777" w:rsidR="00506A7B" w:rsidRPr="00E955B0" w:rsidRDefault="00506A7B" w:rsidP="00BE5A15">
      <w:pPr>
        <w:jc w:val="both"/>
        <w:rPr>
          <w:rFonts w:ascii="Times New Roman" w:eastAsia="Calibri" w:hAnsi="Times New Roman" w:cs="Times New Roman"/>
          <w:b/>
          <w:sz w:val="24"/>
          <w:szCs w:val="24"/>
          <w:u w:val="single"/>
        </w:rPr>
      </w:pPr>
      <w:r w:rsidRPr="00E955B0">
        <w:rPr>
          <w:rFonts w:ascii="Times New Roman" w:eastAsia="Calibri" w:hAnsi="Times New Roman" w:cs="Times New Roman"/>
          <w:b/>
          <w:sz w:val="24"/>
          <w:szCs w:val="24"/>
          <w:u w:val="single"/>
        </w:rPr>
        <w:t>Sėkmės:</w:t>
      </w:r>
    </w:p>
    <w:p w14:paraId="6D739439" w14:textId="77777777" w:rsidR="00506A7B" w:rsidRDefault="00506A7B" w:rsidP="00506A7B">
      <w:pPr>
        <w:pStyle w:val="Sraopastraipa"/>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IMK (individualių matematikos konsultacijų) organizavimas skatino mokinių mokymosi motyvaciją. </w:t>
      </w:r>
      <w:r w:rsidR="007C6F8F">
        <w:rPr>
          <w:rFonts w:ascii="Times New Roman" w:eastAsia="Calibri" w:hAnsi="Times New Roman" w:cs="Times New Roman"/>
          <w:sz w:val="24"/>
          <w:szCs w:val="24"/>
        </w:rPr>
        <w:t>30 proc. konsultacijas lankiusių 5-8 kl. mokinių metinis įvertinimas pakilo, likusių – nepasikeitė. Daliai mokinių – tai didelė sėkmė.</w:t>
      </w:r>
    </w:p>
    <w:p w14:paraId="060A318B" w14:textId="77777777" w:rsidR="007C6F8F" w:rsidRDefault="007C6F8F" w:rsidP="00506A7B">
      <w:pPr>
        <w:pStyle w:val="Sraopastraipa"/>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Klasių, kurių matematikos pamokose pagalbą teikė mokytojo padėjėjas, metiniai (lyginant su 1 pusmečio rezultatais) rezultatai pakilo vidutiniškai 0,26 balo. </w:t>
      </w:r>
    </w:p>
    <w:p w14:paraId="501B4516" w14:textId="77777777" w:rsidR="008C1621" w:rsidRPr="008C1621" w:rsidRDefault="008C1621" w:rsidP="008C1621">
      <w:pPr>
        <w:pStyle w:val="Sraopastraipa"/>
        <w:numPr>
          <w:ilvl w:val="0"/>
          <w:numId w:val="2"/>
        </w:numPr>
        <w:jc w:val="both"/>
        <w:rPr>
          <w:rFonts w:ascii="Times New Roman" w:hAnsi="Times New Roman" w:cs="Times New Roman"/>
          <w:sz w:val="24"/>
          <w:szCs w:val="24"/>
        </w:rPr>
      </w:pPr>
      <w:r w:rsidRPr="008C1621">
        <w:rPr>
          <w:rFonts w:ascii="Times New Roman" w:hAnsi="Times New Roman" w:cs="Times New Roman"/>
          <w:sz w:val="24"/>
          <w:szCs w:val="24"/>
        </w:rPr>
        <w:t>Dauguma dalykų mokytojų bent du kartus per pusmetį tikslingai susitiko su mokiniais, pasirinkusiais tobulinti dalyko gebėjimus, aptarė rekomenduotinas veiklas, jų įgyvendinimą, stebėjo  mokinių pažangą, teikė pagalbą mokantis. Bent kartą per mėnesį (kiekvieno mėnesio paskutinį ketvirtadienį) klasių vadovai aptarė su 3</w:t>
      </w:r>
      <w:r w:rsidR="00102C9C">
        <w:rPr>
          <w:rFonts w:ascii="Times New Roman" w:hAnsi="Times New Roman" w:cs="Times New Roman"/>
          <w:sz w:val="24"/>
          <w:szCs w:val="24"/>
        </w:rPr>
        <w:t xml:space="preserve"> </w:t>
      </w:r>
      <w:r w:rsidR="00102C9C" w:rsidRPr="008C1621">
        <w:rPr>
          <w:rFonts w:ascii="Times New Roman" w:eastAsia="Calibri" w:hAnsi="Times New Roman" w:cs="Times New Roman"/>
          <w:sz w:val="24"/>
          <w:szCs w:val="24"/>
        </w:rPr>
        <w:t>–</w:t>
      </w:r>
      <w:r w:rsidR="00102C9C">
        <w:rPr>
          <w:rFonts w:ascii="Times New Roman" w:eastAsia="Calibri" w:hAnsi="Times New Roman" w:cs="Times New Roman"/>
          <w:sz w:val="24"/>
          <w:szCs w:val="24"/>
        </w:rPr>
        <w:t xml:space="preserve"> </w:t>
      </w:r>
      <w:r w:rsidRPr="008C1621">
        <w:rPr>
          <w:rFonts w:ascii="Times New Roman" w:hAnsi="Times New Roman" w:cs="Times New Roman"/>
          <w:sz w:val="24"/>
          <w:szCs w:val="24"/>
        </w:rPr>
        <w:t xml:space="preserve">8 klasių mokiniais jų individualią pažangą, bendradarbiavo su dalykų mokytojais, tėvais. Išskirtiniais atvejais buvo organizuojami VGK posėdžiai siekiant išsiaiškinti pagalbos mokiniui poreikį ir jos organizavimą. </w:t>
      </w:r>
    </w:p>
    <w:p w14:paraId="4136418C" w14:textId="77777777" w:rsidR="008C1621" w:rsidRDefault="008C1621" w:rsidP="008C1621">
      <w:pPr>
        <w:pStyle w:val="Sraopastraipa"/>
        <w:numPr>
          <w:ilvl w:val="0"/>
          <w:numId w:val="2"/>
        </w:numPr>
        <w:jc w:val="both"/>
        <w:rPr>
          <w:rFonts w:ascii="Times New Roman" w:eastAsia="Calibri" w:hAnsi="Times New Roman" w:cs="Times New Roman"/>
          <w:sz w:val="24"/>
          <w:szCs w:val="24"/>
        </w:rPr>
      </w:pPr>
      <w:r w:rsidRPr="008C1621">
        <w:rPr>
          <w:rFonts w:ascii="Times New Roman" w:eastAsia="Calibri" w:hAnsi="Times New Roman" w:cs="Times New Roman"/>
          <w:sz w:val="24"/>
          <w:szCs w:val="24"/>
        </w:rPr>
        <w:t xml:space="preserve">Atlikus individualią 5 </w:t>
      </w:r>
      <w:r w:rsidR="00102C9C" w:rsidRPr="008C1621">
        <w:rPr>
          <w:rFonts w:ascii="Times New Roman" w:eastAsia="Calibri" w:hAnsi="Times New Roman" w:cs="Times New Roman"/>
          <w:sz w:val="24"/>
          <w:szCs w:val="24"/>
        </w:rPr>
        <w:t>–</w:t>
      </w:r>
      <w:r w:rsidRPr="008C1621">
        <w:rPr>
          <w:rFonts w:ascii="Times New Roman" w:eastAsia="Calibri" w:hAnsi="Times New Roman" w:cs="Times New Roman"/>
          <w:sz w:val="24"/>
          <w:szCs w:val="24"/>
        </w:rPr>
        <w:t xml:space="preserve"> 8 klasių mokinių apklausą, dauguma mokinių teigia, kad vykdomas MIP</w:t>
      </w:r>
      <w:r>
        <w:rPr>
          <w:rFonts w:ascii="Times New Roman" w:eastAsia="Calibri" w:hAnsi="Times New Roman" w:cs="Times New Roman"/>
          <w:sz w:val="24"/>
          <w:szCs w:val="24"/>
        </w:rPr>
        <w:t xml:space="preserve"> (mokinio individualios pažangos)</w:t>
      </w:r>
      <w:r w:rsidRPr="008C1621">
        <w:rPr>
          <w:rFonts w:ascii="Times New Roman" w:eastAsia="Calibri" w:hAnsi="Times New Roman" w:cs="Times New Roman"/>
          <w:sz w:val="24"/>
          <w:szCs w:val="24"/>
        </w:rPr>
        <w:t xml:space="preserve"> stebėsena mokykloje yra reikalinga, nes padeda jiems sekti mokymosi rezultat</w:t>
      </w:r>
      <w:r w:rsidR="00102C9C">
        <w:rPr>
          <w:rFonts w:ascii="Times New Roman" w:eastAsia="Calibri" w:hAnsi="Times New Roman" w:cs="Times New Roman"/>
          <w:sz w:val="24"/>
          <w:szCs w:val="24"/>
        </w:rPr>
        <w:t>ų</w:t>
      </w:r>
      <w:r w:rsidRPr="008C1621">
        <w:rPr>
          <w:rFonts w:ascii="Times New Roman" w:eastAsia="Calibri" w:hAnsi="Times New Roman" w:cs="Times New Roman"/>
          <w:sz w:val="24"/>
          <w:szCs w:val="24"/>
        </w:rPr>
        <w:t xml:space="preserve">, laiku imtis priemonių, kai „nusimoko“, gauti pagalbą (nors priduria, kad  reikia kartais ir „prisėsti“ norint įsivertinti, susiplanuoti veiklas).  Mokiniai teigia, kad gauna pagalbą iš mokytojų, kai tik jos reikia; kad laikomasi susitarimų taikant mokinių pažangos ir pasiekimų vertinimo sistemą mokykloje; mokiniams ji priimtina, aiški. </w:t>
      </w:r>
    </w:p>
    <w:p w14:paraId="597D688E" w14:textId="77777777" w:rsidR="008C1621" w:rsidRPr="008C1621" w:rsidRDefault="008C1621" w:rsidP="008C1621">
      <w:pPr>
        <w:pStyle w:val="Sraopastraipa"/>
        <w:numPr>
          <w:ilvl w:val="0"/>
          <w:numId w:val="2"/>
        </w:numPr>
        <w:jc w:val="both"/>
        <w:rPr>
          <w:rFonts w:ascii="Times New Roman" w:eastAsia="Calibri" w:hAnsi="Times New Roman" w:cs="Times New Roman"/>
          <w:sz w:val="24"/>
          <w:szCs w:val="24"/>
        </w:rPr>
      </w:pPr>
      <w:r w:rsidRPr="008C1621">
        <w:rPr>
          <w:rFonts w:ascii="Times New Roman" w:eastAsia="Calibri" w:hAnsi="Times New Roman" w:cs="Times New Roman"/>
          <w:sz w:val="24"/>
          <w:szCs w:val="24"/>
        </w:rPr>
        <w:t>Daugiau kaip 60 proc. 3</w:t>
      </w:r>
      <w:r w:rsidR="00102C9C">
        <w:rPr>
          <w:rFonts w:ascii="Times New Roman" w:eastAsia="Calibri" w:hAnsi="Times New Roman" w:cs="Times New Roman"/>
          <w:sz w:val="24"/>
          <w:szCs w:val="24"/>
        </w:rPr>
        <w:t xml:space="preserve"> </w:t>
      </w:r>
      <w:r w:rsidRPr="008C1621">
        <w:rPr>
          <w:rFonts w:ascii="Times New Roman" w:eastAsia="Calibri" w:hAnsi="Times New Roman" w:cs="Times New Roman"/>
          <w:sz w:val="24"/>
          <w:szCs w:val="24"/>
        </w:rPr>
        <w:t>–</w:t>
      </w:r>
      <w:r w:rsidR="00102C9C">
        <w:rPr>
          <w:rFonts w:ascii="Times New Roman" w:eastAsia="Calibri" w:hAnsi="Times New Roman" w:cs="Times New Roman"/>
          <w:sz w:val="24"/>
          <w:szCs w:val="24"/>
        </w:rPr>
        <w:t xml:space="preserve"> </w:t>
      </w:r>
      <w:r w:rsidRPr="008C1621">
        <w:rPr>
          <w:rFonts w:ascii="Times New Roman" w:eastAsia="Calibri" w:hAnsi="Times New Roman" w:cs="Times New Roman"/>
          <w:sz w:val="24"/>
          <w:szCs w:val="24"/>
        </w:rPr>
        <w:t xml:space="preserve">8 kl. mokinių padarė </w:t>
      </w:r>
      <w:r>
        <w:rPr>
          <w:rFonts w:ascii="Times New Roman" w:eastAsia="Calibri" w:hAnsi="Times New Roman" w:cs="Times New Roman"/>
          <w:sz w:val="24"/>
          <w:szCs w:val="24"/>
        </w:rPr>
        <w:t xml:space="preserve">individualią </w:t>
      </w:r>
      <w:r w:rsidRPr="008C1621">
        <w:rPr>
          <w:rFonts w:ascii="Times New Roman" w:eastAsia="Calibri" w:hAnsi="Times New Roman" w:cs="Times New Roman"/>
          <w:sz w:val="24"/>
          <w:szCs w:val="24"/>
        </w:rPr>
        <w:t>pažangą, t. y. pasiekė tą patį ar aukštesnį pasiekimų lygį mokantis pasaulio pažinimo, gamtos ir žmogaus, biologijos, fizikos, chemijos, matematikos dalykų.</w:t>
      </w:r>
    </w:p>
    <w:p w14:paraId="3B21017A" w14:textId="77777777" w:rsidR="007C6F8F" w:rsidRDefault="007C6F8F" w:rsidP="00506A7B">
      <w:pPr>
        <w:pStyle w:val="Sraopastraipa"/>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Organizuotos stovyklos didesnį mokymosi potencialą turintiems vaikams skatino mokinius siekti individualios pažangos.</w:t>
      </w:r>
    </w:p>
    <w:p w14:paraId="7C4282C1" w14:textId="77777777" w:rsidR="003A0FEF" w:rsidRDefault="003A0FEF" w:rsidP="003A0FEF">
      <w:pPr>
        <w:pStyle w:val="Sraopastraipa"/>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Pr="003A0FEF">
        <w:rPr>
          <w:rFonts w:ascii="Times New Roman" w:eastAsia="Calibri" w:hAnsi="Times New Roman" w:cs="Times New Roman"/>
          <w:sz w:val="24"/>
          <w:szCs w:val="24"/>
        </w:rPr>
        <w:t>rganizuoti prevenciniai renginiai ir akcijos ugdė mokinių bendravimo ir problemų sprendimo gebėjimus, skatino pagarbius ir draugiškus vaikų tarpusavio, vaikų bei suaugusiųjų santykius. Mokiniai mokėsi būti tolerantiški, rengėsi ugdytis kartu su atskirtį patiriančiais mokiniais, mokėsi pozityvaus bendravimo.</w:t>
      </w:r>
    </w:p>
    <w:p w14:paraId="1E9F135C" w14:textId="77777777" w:rsidR="007C6F8F" w:rsidRDefault="003B2109" w:rsidP="00D93CB1">
      <w:pPr>
        <w:pStyle w:val="Sraopastraipa"/>
        <w:numPr>
          <w:ilvl w:val="0"/>
          <w:numId w:val="2"/>
        </w:numPr>
        <w:jc w:val="both"/>
        <w:rPr>
          <w:rFonts w:ascii="Times New Roman" w:eastAsia="Calibri" w:hAnsi="Times New Roman" w:cs="Times New Roman"/>
          <w:sz w:val="24"/>
          <w:szCs w:val="24"/>
        </w:rPr>
      </w:pPr>
      <w:r w:rsidRPr="003B2109">
        <w:rPr>
          <w:rFonts w:ascii="Times New Roman" w:eastAsia="Calibri" w:hAnsi="Times New Roman" w:cs="Times New Roman"/>
          <w:sz w:val="24"/>
          <w:szCs w:val="24"/>
        </w:rPr>
        <w:lastRenderedPageBreak/>
        <w:t xml:space="preserve">9 </w:t>
      </w:r>
      <w:r w:rsidRPr="003B2109">
        <w:rPr>
          <w:rFonts w:ascii="Times New Roman" w:hAnsi="Times New Roman" w:cs="Times New Roman"/>
          <w:sz w:val="24"/>
          <w:szCs w:val="24"/>
        </w:rPr>
        <w:t>mokytojai išklausė „Lietuvos  Junior achievement“ programas ir</w:t>
      </w:r>
      <w:r w:rsidRPr="003B2109">
        <w:rPr>
          <w:rFonts w:ascii="Times New Roman" w:hAnsi="Times New Roman" w:cs="Times New Roman"/>
          <w:color w:val="FF0000"/>
          <w:sz w:val="24"/>
          <w:szCs w:val="24"/>
        </w:rPr>
        <w:t xml:space="preserve"> </w:t>
      </w:r>
      <w:r w:rsidRPr="003B2109">
        <w:rPr>
          <w:rFonts w:ascii="Times New Roman" w:hAnsi="Times New Roman" w:cs="Times New Roman"/>
          <w:sz w:val="24"/>
          <w:szCs w:val="24"/>
        </w:rPr>
        <w:t xml:space="preserve">įgijo finansinio raštingumo bei  verslumo veiklų organizavimo kompetencijų. </w:t>
      </w:r>
      <w:r w:rsidRPr="003B2109">
        <w:rPr>
          <w:rFonts w:ascii="Times New Roman" w:eastAsia="Calibri" w:hAnsi="Times New Roman" w:cs="Times New Roman"/>
          <w:sz w:val="24"/>
          <w:szCs w:val="24"/>
        </w:rPr>
        <w:t xml:space="preserve">Pabaigę mokymus pradinio ugdymo mokytojai išreiškė pageidavimą kitais mokslo metais dėstyti verslumo, finansinio ir ekonominio raštingumo modulį, nors šiais metais  dėstyti nesiėmė. </w:t>
      </w:r>
    </w:p>
    <w:p w14:paraId="57B683F7" w14:textId="77777777" w:rsidR="008C1621" w:rsidRPr="008C1621" w:rsidRDefault="00E955B0" w:rsidP="008C1621">
      <w:pPr>
        <w:pStyle w:val="Sraopastrai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Mokytojų p</w:t>
      </w:r>
      <w:r w:rsidR="008C1621" w:rsidRPr="008C1621">
        <w:rPr>
          <w:rFonts w:ascii="Times New Roman" w:hAnsi="Times New Roman" w:cs="Times New Roman"/>
          <w:sz w:val="24"/>
          <w:szCs w:val="24"/>
        </w:rPr>
        <w:t xml:space="preserve">rofesinio tobulėjimo veiklos mokykloje orientuotos ir į teorinį pasirengimą, ir praktinių gebėjimų ugdymąsi.  Tad </w:t>
      </w:r>
      <w:r w:rsidR="008C1621" w:rsidRPr="008C1621">
        <w:rPr>
          <w:rFonts w:ascii="Times New Roman" w:eastAsia="Calibri" w:hAnsi="Times New Roman" w:cs="Times New Roman"/>
          <w:sz w:val="24"/>
          <w:szCs w:val="24"/>
        </w:rPr>
        <w:t xml:space="preserve">2022-05-19 organizuotas seminaras „Konstruktyvaus grįžtamojo ryšio principai mokytojų praktikoje“ (VDU lektorė L. Gražienė) (seminare dalyvavo ir atliko praktines užduotis, reflektavo veiklą 87,5 proc. </w:t>
      </w:r>
      <w:r w:rsidR="008C1621" w:rsidRPr="008C1621">
        <w:rPr>
          <w:rFonts w:ascii="Times New Roman" w:hAnsi="Times New Roman" w:cs="Times New Roman"/>
          <w:sz w:val="24"/>
          <w:szCs w:val="24"/>
        </w:rPr>
        <w:t xml:space="preserve">mokytojų ir pagalbos mokiniui specialistų). </w:t>
      </w:r>
    </w:p>
    <w:p w14:paraId="0FF188E1" w14:textId="77777777" w:rsidR="008C1621" w:rsidRPr="003B2109" w:rsidRDefault="008C1621" w:rsidP="00E955B0">
      <w:pPr>
        <w:pStyle w:val="Sraopastraipa"/>
        <w:jc w:val="both"/>
        <w:rPr>
          <w:rFonts w:ascii="Times New Roman" w:eastAsia="Calibri" w:hAnsi="Times New Roman" w:cs="Times New Roman"/>
          <w:sz w:val="24"/>
          <w:szCs w:val="24"/>
        </w:rPr>
      </w:pPr>
    </w:p>
    <w:p w14:paraId="401CD3AA" w14:textId="77777777" w:rsidR="007C6F8F" w:rsidRPr="00E955B0" w:rsidRDefault="007C6F8F" w:rsidP="007C6F8F">
      <w:pPr>
        <w:jc w:val="both"/>
        <w:rPr>
          <w:rFonts w:ascii="Times New Roman" w:eastAsia="Calibri" w:hAnsi="Times New Roman" w:cs="Times New Roman"/>
          <w:b/>
          <w:sz w:val="24"/>
          <w:szCs w:val="24"/>
          <w:u w:val="single"/>
        </w:rPr>
      </w:pPr>
      <w:r w:rsidRPr="00E955B0">
        <w:rPr>
          <w:rFonts w:ascii="Times New Roman" w:eastAsia="Calibri" w:hAnsi="Times New Roman" w:cs="Times New Roman"/>
          <w:b/>
          <w:sz w:val="24"/>
          <w:szCs w:val="24"/>
          <w:u w:val="single"/>
        </w:rPr>
        <w:t>Problemos:</w:t>
      </w:r>
    </w:p>
    <w:p w14:paraId="2CF0F5E1" w14:textId="77777777" w:rsidR="007C6F8F" w:rsidRDefault="007C6F8F" w:rsidP="007C6F8F">
      <w:pPr>
        <w:pStyle w:val="Sraopastraipa"/>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Susidūrėme su kadrų problema įdarbinant mokytojų padėjėjus teikti pagalbą matematikos pamokose. Kandidatams </w:t>
      </w:r>
      <w:r w:rsidR="002953F0">
        <w:rPr>
          <w:rFonts w:ascii="Times New Roman" w:eastAsia="Calibri" w:hAnsi="Times New Roman" w:cs="Times New Roman"/>
          <w:sz w:val="24"/>
          <w:szCs w:val="24"/>
        </w:rPr>
        <w:t>nepatraukli darbo vieta su terminuota darbo sutartimi arba trūko kompetencijų teik</w:t>
      </w:r>
      <w:r w:rsidR="00E955B0">
        <w:rPr>
          <w:rFonts w:ascii="Times New Roman" w:eastAsia="Calibri" w:hAnsi="Times New Roman" w:cs="Times New Roman"/>
          <w:sz w:val="24"/>
          <w:szCs w:val="24"/>
        </w:rPr>
        <w:t>ti profesionalią pagalbą 5-8 klas</w:t>
      </w:r>
      <w:r w:rsidR="002953F0">
        <w:rPr>
          <w:rFonts w:ascii="Times New Roman" w:eastAsia="Calibri" w:hAnsi="Times New Roman" w:cs="Times New Roman"/>
          <w:sz w:val="24"/>
          <w:szCs w:val="24"/>
        </w:rPr>
        <w:t>ėse.</w:t>
      </w:r>
    </w:p>
    <w:p w14:paraId="33157967" w14:textId="77777777" w:rsidR="008C1621" w:rsidRDefault="008C1621" w:rsidP="008C1621">
      <w:pPr>
        <w:pStyle w:val="Sraopastraipa"/>
        <w:numPr>
          <w:ilvl w:val="0"/>
          <w:numId w:val="3"/>
        </w:numPr>
        <w:jc w:val="both"/>
        <w:rPr>
          <w:rFonts w:ascii="Times New Roman" w:eastAsia="Calibri" w:hAnsi="Times New Roman" w:cs="Times New Roman"/>
          <w:sz w:val="24"/>
          <w:szCs w:val="24"/>
        </w:rPr>
      </w:pPr>
      <w:r w:rsidRPr="008C1621">
        <w:rPr>
          <w:rFonts w:ascii="Times New Roman" w:eastAsia="Calibri" w:hAnsi="Times New Roman" w:cs="Times New Roman"/>
          <w:sz w:val="24"/>
          <w:szCs w:val="24"/>
        </w:rPr>
        <w:t>MIP įgyvendinimo sėkmė labai priklauso nuo klasės vadovo požiūrio ir atsakomybės.</w:t>
      </w:r>
      <w:r>
        <w:rPr>
          <w:rFonts w:ascii="Times New Roman" w:eastAsia="Calibri" w:hAnsi="Times New Roman" w:cs="Times New Roman"/>
          <w:sz w:val="24"/>
          <w:szCs w:val="24"/>
        </w:rPr>
        <w:t xml:space="preserve"> Ne visi klasių vadovai atsakingai organizavo individualius pokalbius su mokiniais.</w:t>
      </w:r>
    </w:p>
    <w:p w14:paraId="59DF34E4" w14:textId="77777777" w:rsidR="008C1621" w:rsidRPr="008C1621" w:rsidRDefault="008C1621" w:rsidP="008C1621">
      <w:pPr>
        <w:pStyle w:val="Sraopastraipa"/>
        <w:numPr>
          <w:ilvl w:val="0"/>
          <w:numId w:val="3"/>
        </w:numPr>
        <w:tabs>
          <w:tab w:val="left" w:pos="709"/>
        </w:tabs>
        <w:jc w:val="both"/>
        <w:rPr>
          <w:rFonts w:ascii="Times New Roman" w:hAnsi="Times New Roman" w:cs="Times New Roman"/>
          <w:sz w:val="24"/>
          <w:szCs w:val="24"/>
        </w:rPr>
      </w:pPr>
      <w:r w:rsidRPr="008C1621">
        <w:rPr>
          <w:rFonts w:ascii="Times New Roman" w:hAnsi="Times New Roman" w:cs="Times New Roman"/>
          <w:sz w:val="24"/>
          <w:szCs w:val="24"/>
        </w:rPr>
        <w:t xml:space="preserve">Dalykų mokytojai įvardijo mokinių dalyko lūkesčio kėlimosi procedūrų eiliškumo problemą, iškėlė MIP stebėsenos kokybės problemą dėl didelio mokinių skaičiaus, tenkančio vienam mokytojui (ypač matematikos), suabejojo pavienių (nesistemingai) konsultacijų lankymo nauda, pasigedo kai kurių mokinių aktyvumo, nusiteikimo siekti tikslo.  </w:t>
      </w:r>
    </w:p>
    <w:p w14:paraId="1BEF745D" w14:textId="77777777" w:rsidR="008C1621" w:rsidRPr="008C1621" w:rsidRDefault="008C1621" w:rsidP="008C1621">
      <w:pPr>
        <w:pStyle w:val="Sraopastraipa"/>
        <w:numPr>
          <w:ilvl w:val="0"/>
          <w:numId w:val="3"/>
        </w:numPr>
        <w:rPr>
          <w:rFonts w:ascii="Times New Roman" w:eastAsia="Calibri" w:hAnsi="Times New Roman" w:cs="Times New Roman"/>
          <w:sz w:val="24"/>
          <w:szCs w:val="24"/>
        </w:rPr>
      </w:pPr>
      <w:r w:rsidRPr="008C1621">
        <w:rPr>
          <w:rFonts w:ascii="Times New Roman" w:hAnsi="Times New Roman" w:cs="Times New Roman"/>
          <w:sz w:val="24"/>
          <w:szCs w:val="24"/>
        </w:rPr>
        <w:t>NMPP mokinių pasiekimai</w:t>
      </w:r>
      <w:r>
        <w:rPr>
          <w:rFonts w:ascii="Times New Roman" w:hAnsi="Times New Roman" w:cs="Times New Roman"/>
          <w:sz w:val="24"/>
          <w:szCs w:val="24"/>
        </w:rPr>
        <w:t xml:space="preserve"> negerėja. Mažėja </w:t>
      </w:r>
      <w:r w:rsidRPr="008C1621">
        <w:rPr>
          <w:rFonts w:ascii="Times New Roman" w:hAnsi="Times New Roman" w:cs="Times New Roman"/>
          <w:sz w:val="24"/>
          <w:szCs w:val="24"/>
        </w:rPr>
        <w:t xml:space="preserve">mokinių, gebančių įveikti aukštesniojo lygio užduotis.  </w:t>
      </w:r>
    </w:p>
    <w:p w14:paraId="4C4FD98B" w14:textId="77777777" w:rsidR="008C1621" w:rsidRDefault="008C1621" w:rsidP="007C6F8F">
      <w:pPr>
        <w:pStyle w:val="Sraopastraipa"/>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Mokytojai nepasitiki savo gebėjimais organizuodami STEAM pamokas.</w:t>
      </w:r>
    </w:p>
    <w:p w14:paraId="2E598775" w14:textId="77777777" w:rsidR="00E955B0" w:rsidRPr="00E955B0" w:rsidRDefault="00E955B0" w:rsidP="00E955B0">
      <w:pPr>
        <w:pStyle w:val="Sraopastraipa"/>
        <w:numPr>
          <w:ilvl w:val="0"/>
          <w:numId w:val="5"/>
        </w:numPr>
        <w:jc w:val="both"/>
        <w:rPr>
          <w:rFonts w:ascii="Times New Roman" w:eastAsia="Calibri" w:hAnsi="Times New Roman" w:cs="Times New Roman"/>
          <w:sz w:val="24"/>
          <w:szCs w:val="24"/>
        </w:rPr>
      </w:pPr>
      <w:r>
        <w:rPr>
          <w:rFonts w:ascii="Times New Roman" w:hAnsi="Times New Roman" w:cs="Times New Roman"/>
          <w:sz w:val="24"/>
          <w:szCs w:val="24"/>
        </w:rPr>
        <w:t>Į Panevėžį sunku „p</w:t>
      </w:r>
      <w:r w:rsidR="00102C9C">
        <w:rPr>
          <w:rFonts w:ascii="Times New Roman" w:hAnsi="Times New Roman" w:cs="Times New Roman"/>
          <w:sz w:val="24"/>
          <w:szCs w:val="24"/>
        </w:rPr>
        <w:t>a</w:t>
      </w:r>
      <w:r>
        <w:rPr>
          <w:rFonts w:ascii="Times New Roman" w:hAnsi="Times New Roman" w:cs="Times New Roman"/>
          <w:sz w:val="24"/>
          <w:szCs w:val="24"/>
        </w:rPr>
        <w:t>sikviesti“ profesionalius išorės mentorius individualiai mokytojų mokymosi veiklai organizuoti.</w:t>
      </w:r>
    </w:p>
    <w:p w14:paraId="3BAE64CD" w14:textId="77777777" w:rsidR="00E955B0" w:rsidRPr="007C6F8F" w:rsidRDefault="00E955B0" w:rsidP="00E955B0">
      <w:pPr>
        <w:pStyle w:val="Sraopastraipa"/>
        <w:jc w:val="both"/>
        <w:rPr>
          <w:rFonts w:ascii="Times New Roman" w:eastAsia="Calibri" w:hAnsi="Times New Roman" w:cs="Times New Roman"/>
          <w:sz w:val="24"/>
          <w:szCs w:val="24"/>
        </w:rPr>
      </w:pPr>
    </w:p>
    <w:p w14:paraId="2C5DE963" w14:textId="77777777" w:rsidR="00E5395D" w:rsidRDefault="00BE5A15" w:rsidP="00E5395D">
      <w:pPr>
        <w:jc w:val="both"/>
        <w:rPr>
          <w:rFonts w:ascii="Times New Roman" w:hAnsi="Times New Roman" w:cs="Times New Roman"/>
          <w:b/>
          <w:bCs/>
          <w:sz w:val="24"/>
          <w:szCs w:val="24"/>
        </w:rPr>
      </w:pPr>
      <w:r w:rsidRPr="00DF0B80">
        <w:rPr>
          <w:rFonts w:ascii="Times New Roman" w:eastAsia="Calibri" w:hAnsi="Times New Roman" w:cs="Times New Roman"/>
          <w:sz w:val="24"/>
          <w:szCs w:val="24"/>
        </w:rPr>
        <w:t>Tikslas</w:t>
      </w:r>
      <w:r w:rsidR="003F4B9F">
        <w:rPr>
          <w:rFonts w:ascii="Times New Roman" w:eastAsia="Calibri" w:hAnsi="Times New Roman" w:cs="Times New Roman"/>
          <w:sz w:val="24"/>
          <w:szCs w:val="24"/>
        </w:rPr>
        <w:t xml:space="preserve">. </w:t>
      </w:r>
      <w:r w:rsidR="00E5395D" w:rsidRPr="00E5395D">
        <w:rPr>
          <w:rFonts w:ascii="Times New Roman" w:hAnsi="Times New Roman" w:cs="Times New Roman"/>
          <w:b/>
          <w:bCs/>
          <w:sz w:val="24"/>
          <w:szCs w:val="24"/>
        </w:rPr>
        <w:t xml:space="preserve"> </w:t>
      </w:r>
      <w:r w:rsidR="00E5395D" w:rsidRPr="003F4B9F">
        <w:rPr>
          <w:rFonts w:ascii="Times New Roman" w:hAnsi="Times New Roman" w:cs="Times New Roman"/>
          <w:bCs/>
          <w:sz w:val="24"/>
          <w:szCs w:val="24"/>
        </w:rPr>
        <w:t xml:space="preserve">Gerinti mokinių ugdymo(si) pasiekimus kuriant palankią mokymui(si) aplinką. </w:t>
      </w:r>
    </w:p>
    <w:p w14:paraId="29CF376F" w14:textId="77777777" w:rsidR="00BE5A15" w:rsidRPr="00DF0B80" w:rsidRDefault="00BE5A15" w:rsidP="00BE5A15">
      <w:pPr>
        <w:jc w:val="both"/>
        <w:rPr>
          <w:rFonts w:ascii="Times New Roman" w:eastAsia="Calibri" w:hAnsi="Times New Roman" w:cs="Times New Roman"/>
          <w:i/>
          <w:sz w:val="24"/>
          <w:szCs w:val="24"/>
        </w:rPr>
      </w:pPr>
      <w:r w:rsidRPr="00DF0B80">
        <w:rPr>
          <w:rFonts w:ascii="Times New Roman" w:eastAsia="Calibri" w:hAnsi="Times New Roman" w:cs="Times New Roman"/>
          <w:sz w:val="24"/>
          <w:szCs w:val="24"/>
        </w:rPr>
        <w:t>Uždaviniai</w:t>
      </w:r>
    </w:p>
    <w:p w14:paraId="0D8E6735" w14:textId="77777777" w:rsidR="00BE5A15" w:rsidRPr="003F4B9F" w:rsidRDefault="00BE5A15" w:rsidP="00BE5A15">
      <w:pPr>
        <w:numPr>
          <w:ilvl w:val="0"/>
          <w:numId w:val="1"/>
        </w:numPr>
        <w:spacing w:after="200" w:line="276" w:lineRule="auto"/>
        <w:contextualSpacing/>
        <w:jc w:val="both"/>
        <w:rPr>
          <w:rFonts w:ascii="Times New Roman" w:eastAsia="Calibri" w:hAnsi="Times New Roman" w:cs="Times New Roman"/>
          <w:sz w:val="24"/>
          <w:szCs w:val="24"/>
        </w:rPr>
      </w:pPr>
      <w:r w:rsidRPr="003F4B9F">
        <w:rPr>
          <w:rFonts w:ascii="Times New Roman" w:eastAsia="Calibri" w:hAnsi="Times New Roman" w:cs="Times New Roman"/>
          <w:sz w:val="24"/>
          <w:szCs w:val="24"/>
        </w:rPr>
        <w:t>Uždavinys</w:t>
      </w:r>
      <w:r w:rsidR="00F03303" w:rsidRPr="003F4B9F">
        <w:rPr>
          <w:rFonts w:ascii="Times New Roman" w:eastAsia="Calibri" w:hAnsi="Times New Roman" w:cs="Times New Roman"/>
          <w:sz w:val="24"/>
          <w:szCs w:val="24"/>
        </w:rPr>
        <w:t>.</w:t>
      </w:r>
      <w:r w:rsidR="00CC5052" w:rsidRPr="003F4B9F">
        <w:rPr>
          <w:rFonts w:ascii="Times New Roman" w:eastAsia="Calibri" w:hAnsi="Times New Roman" w:cs="Times New Roman"/>
          <w:sz w:val="24"/>
          <w:szCs w:val="24"/>
        </w:rPr>
        <w:t xml:space="preserve"> </w:t>
      </w:r>
      <w:r w:rsidR="00CC5052" w:rsidRPr="003F4B9F">
        <w:rPr>
          <w:rFonts w:ascii="Times New Roman" w:eastAsiaTheme="minorEastAsia" w:hAnsi="Times New Roman" w:cs="Times New Roman"/>
          <w:sz w:val="24"/>
          <w:szCs w:val="24"/>
        </w:rPr>
        <w:t>Užtikrinti mokinių mokymosi pažangą išnaudojant kontekstualaus mokymosi galimybes.</w:t>
      </w:r>
    </w:p>
    <w:p w14:paraId="2B1A137A" w14:textId="77777777" w:rsidR="003F4B9F" w:rsidRPr="003F4B9F" w:rsidRDefault="003F4B9F" w:rsidP="003F4B9F">
      <w:pPr>
        <w:spacing w:after="200" w:line="276" w:lineRule="auto"/>
        <w:ind w:left="360"/>
        <w:contextualSpacing/>
        <w:jc w:val="both"/>
        <w:rPr>
          <w:rFonts w:ascii="Times New Roman" w:eastAsia="Calibri" w:hAnsi="Times New Roman" w:cs="Times New Roman"/>
          <w:sz w:val="24"/>
          <w:szCs w:val="24"/>
        </w:rPr>
      </w:pPr>
    </w:p>
    <w:tbl>
      <w:tblPr>
        <w:tblW w:w="14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2929"/>
        <w:gridCol w:w="1736"/>
        <w:gridCol w:w="1552"/>
        <w:gridCol w:w="1267"/>
        <w:gridCol w:w="1682"/>
        <w:gridCol w:w="1272"/>
        <w:gridCol w:w="1048"/>
        <w:gridCol w:w="921"/>
      </w:tblGrid>
      <w:tr w:rsidR="00BE5A15" w:rsidRPr="00DF0B80" w14:paraId="485B093B" w14:textId="77777777" w:rsidTr="00102C9C">
        <w:tc>
          <w:tcPr>
            <w:tcW w:w="1692" w:type="dxa"/>
            <w:vMerge w:val="restart"/>
            <w:vAlign w:val="center"/>
          </w:tcPr>
          <w:p w14:paraId="226A0424"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sz w:val="24"/>
                <w:szCs w:val="24"/>
              </w:rPr>
              <w:t>Veikla (</w:t>
            </w:r>
            <w:r w:rsidRPr="00DF0B80">
              <w:rPr>
                <w:rFonts w:ascii="Times New Roman" w:eastAsia="Calibri" w:hAnsi="Times New Roman" w:cs="Times New Roman"/>
                <w:i/>
                <w:sz w:val="24"/>
                <w:szCs w:val="24"/>
              </w:rPr>
              <w:t>kaip numatyta plane</w:t>
            </w:r>
            <w:r w:rsidRPr="00DF0B80">
              <w:rPr>
                <w:rFonts w:ascii="Times New Roman" w:eastAsia="Calibri" w:hAnsi="Times New Roman" w:cs="Times New Roman"/>
                <w:sz w:val="24"/>
                <w:szCs w:val="24"/>
              </w:rPr>
              <w:t>)</w:t>
            </w:r>
          </w:p>
        </w:tc>
        <w:tc>
          <w:tcPr>
            <w:tcW w:w="4665" w:type="dxa"/>
            <w:gridSpan w:val="2"/>
            <w:vAlign w:val="center"/>
          </w:tcPr>
          <w:p w14:paraId="582DA43B" w14:textId="77777777" w:rsidR="00BE5A15" w:rsidRPr="00DF0B80" w:rsidRDefault="00BE5A15" w:rsidP="00D93CB1">
            <w:pPr>
              <w:spacing w:after="0" w:line="240" w:lineRule="auto"/>
              <w:jc w:val="center"/>
              <w:rPr>
                <w:rFonts w:ascii="Times New Roman" w:eastAsia="Calibri" w:hAnsi="Times New Roman" w:cs="Times New Roman"/>
                <w:i/>
                <w:sz w:val="24"/>
                <w:szCs w:val="24"/>
              </w:rPr>
            </w:pPr>
            <w:r w:rsidRPr="00DF0B80">
              <w:rPr>
                <w:rFonts w:ascii="Times New Roman" w:eastAsia="Calibri" w:hAnsi="Times New Roman" w:cs="Times New Roman"/>
                <w:sz w:val="24"/>
                <w:szCs w:val="24"/>
              </w:rPr>
              <w:t xml:space="preserve">Kiekybinis rodiklis </w:t>
            </w:r>
          </w:p>
        </w:tc>
        <w:tc>
          <w:tcPr>
            <w:tcW w:w="2819" w:type="dxa"/>
            <w:gridSpan w:val="2"/>
            <w:vAlign w:val="center"/>
          </w:tcPr>
          <w:p w14:paraId="6A024C63" w14:textId="77777777" w:rsidR="00BE5A15" w:rsidRPr="00DF0B80" w:rsidRDefault="00BE5A15" w:rsidP="00D93CB1">
            <w:pPr>
              <w:spacing w:after="0" w:line="240" w:lineRule="auto"/>
              <w:jc w:val="center"/>
              <w:rPr>
                <w:rFonts w:ascii="Times New Roman" w:eastAsia="Calibri" w:hAnsi="Times New Roman" w:cs="Times New Roman"/>
                <w:i/>
                <w:sz w:val="24"/>
                <w:szCs w:val="24"/>
              </w:rPr>
            </w:pPr>
            <w:r w:rsidRPr="00DF0B80">
              <w:rPr>
                <w:rFonts w:ascii="Times New Roman" w:eastAsia="Calibri" w:hAnsi="Times New Roman" w:cs="Times New Roman"/>
                <w:sz w:val="24"/>
                <w:szCs w:val="24"/>
              </w:rPr>
              <w:t xml:space="preserve">Kokybinis rodiklis </w:t>
            </w:r>
          </w:p>
        </w:tc>
        <w:tc>
          <w:tcPr>
            <w:tcW w:w="4002" w:type="dxa"/>
            <w:gridSpan w:val="3"/>
            <w:vAlign w:val="center"/>
          </w:tcPr>
          <w:p w14:paraId="753973D0"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sz w:val="24"/>
                <w:szCs w:val="24"/>
              </w:rPr>
              <w:t>Lėšų panaudojimas</w:t>
            </w:r>
          </w:p>
        </w:tc>
        <w:tc>
          <w:tcPr>
            <w:tcW w:w="921" w:type="dxa"/>
            <w:vAlign w:val="center"/>
          </w:tcPr>
          <w:p w14:paraId="381CEA73" w14:textId="77777777" w:rsidR="00BE5A15" w:rsidRPr="008A53A4" w:rsidRDefault="00BE5A15" w:rsidP="00D93CB1">
            <w:pPr>
              <w:spacing w:after="0" w:line="240" w:lineRule="auto"/>
              <w:jc w:val="center"/>
              <w:rPr>
                <w:rFonts w:ascii="Times New Roman" w:eastAsia="Calibri" w:hAnsi="Times New Roman" w:cs="Times New Roman"/>
                <w:sz w:val="20"/>
                <w:szCs w:val="20"/>
              </w:rPr>
            </w:pPr>
            <w:r w:rsidRPr="008A53A4">
              <w:rPr>
                <w:rFonts w:ascii="Times New Roman" w:eastAsia="Calibri" w:hAnsi="Times New Roman" w:cs="Times New Roman"/>
                <w:sz w:val="20"/>
                <w:szCs w:val="20"/>
              </w:rPr>
              <w:t>Pastabos</w:t>
            </w:r>
          </w:p>
        </w:tc>
      </w:tr>
      <w:tr w:rsidR="00B96BB0" w:rsidRPr="00DF0B80" w14:paraId="1FF9E234" w14:textId="77777777" w:rsidTr="00102C9C">
        <w:trPr>
          <w:trHeight w:val="267"/>
        </w:trPr>
        <w:tc>
          <w:tcPr>
            <w:tcW w:w="1692" w:type="dxa"/>
            <w:vMerge/>
            <w:vAlign w:val="center"/>
          </w:tcPr>
          <w:p w14:paraId="677DF2E6" w14:textId="77777777" w:rsidR="00BE5A15" w:rsidRPr="00DF0B80" w:rsidRDefault="00BE5A15" w:rsidP="00D93CB1">
            <w:pPr>
              <w:spacing w:after="0" w:line="240" w:lineRule="auto"/>
              <w:jc w:val="center"/>
              <w:rPr>
                <w:rFonts w:ascii="Times New Roman" w:eastAsia="Calibri" w:hAnsi="Times New Roman" w:cs="Times New Roman"/>
                <w:sz w:val="24"/>
                <w:szCs w:val="24"/>
              </w:rPr>
            </w:pPr>
          </w:p>
        </w:tc>
        <w:tc>
          <w:tcPr>
            <w:tcW w:w="2929" w:type="dxa"/>
          </w:tcPr>
          <w:p w14:paraId="65DC52EB" w14:textId="77777777" w:rsidR="00BE5A15" w:rsidRPr="00DF0B80" w:rsidRDefault="00BE5A15" w:rsidP="004817BD">
            <w:pPr>
              <w:spacing w:after="0" w:line="240" w:lineRule="auto"/>
              <w:rPr>
                <w:rFonts w:ascii="Times New Roman" w:eastAsia="Calibri" w:hAnsi="Times New Roman" w:cs="Times New Roman"/>
                <w:sz w:val="24"/>
                <w:szCs w:val="24"/>
              </w:rPr>
            </w:pPr>
            <w:r w:rsidRPr="00DF0B80">
              <w:rPr>
                <w:rFonts w:ascii="Times New Roman" w:eastAsia="Calibri" w:hAnsi="Times New Roman" w:cs="Times New Roman"/>
                <w:i/>
                <w:sz w:val="24"/>
                <w:szCs w:val="24"/>
              </w:rPr>
              <w:t>Planuota</w:t>
            </w:r>
          </w:p>
        </w:tc>
        <w:tc>
          <w:tcPr>
            <w:tcW w:w="1736" w:type="dxa"/>
          </w:tcPr>
          <w:p w14:paraId="5065FAC1" w14:textId="77777777" w:rsidR="00BE5A15" w:rsidRPr="00DF0B80" w:rsidRDefault="00BE5A15" w:rsidP="004817BD">
            <w:pPr>
              <w:spacing w:after="0" w:line="240" w:lineRule="auto"/>
              <w:rPr>
                <w:rFonts w:ascii="Times New Roman" w:eastAsia="Calibri" w:hAnsi="Times New Roman" w:cs="Times New Roman"/>
                <w:sz w:val="24"/>
                <w:szCs w:val="24"/>
              </w:rPr>
            </w:pPr>
            <w:r w:rsidRPr="00DF0B80">
              <w:rPr>
                <w:rFonts w:ascii="Times New Roman" w:eastAsia="Calibri" w:hAnsi="Times New Roman" w:cs="Times New Roman"/>
                <w:i/>
                <w:sz w:val="24"/>
                <w:szCs w:val="24"/>
              </w:rPr>
              <w:t>Pasiekta</w:t>
            </w:r>
          </w:p>
        </w:tc>
        <w:tc>
          <w:tcPr>
            <w:tcW w:w="1552" w:type="dxa"/>
          </w:tcPr>
          <w:p w14:paraId="7351A1D7" w14:textId="77777777" w:rsidR="00BE5A15" w:rsidRPr="00DF0B80" w:rsidRDefault="00BE5A15" w:rsidP="004817BD">
            <w:pPr>
              <w:spacing w:after="0" w:line="240" w:lineRule="auto"/>
              <w:rPr>
                <w:rFonts w:ascii="Times New Roman" w:eastAsia="Calibri" w:hAnsi="Times New Roman" w:cs="Times New Roman"/>
                <w:sz w:val="24"/>
                <w:szCs w:val="24"/>
              </w:rPr>
            </w:pPr>
            <w:r w:rsidRPr="00DF0B80">
              <w:rPr>
                <w:rFonts w:ascii="Times New Roman" w:eastAsia="Calibri" w:hAnsi="Times New Roman" w:cs="Times New Roman"/>
                <w:i/>
                <w:sz w:val="24"/>
                <w:szCs w:val="24"/>
              </w:rPr>
              <w:t>Planuota</w:t>
            </w:r>
          </w:p>
        </w:tc>
        <w:tc>
          <w:tcPr>
            <w:tcW w:w="1267" w:type="dxa"/>
          </w:tcPr>
          <w:p w14:paraId="1DBAAC3E" w14:textId="77777777" w:rsidR="00BE5A15" w:rsidRPr="00DF0B80" w:rsidRDefault="00BE5A15" w:rsidP="004817BD">
            <w:pPr>
              <w:spacing w:after="0" w:line="240" w:lineRule="auto"/>
              <w:rPr>
                <w:rFonts w:ascii="Times New Roman" w:eastAsia="Calibri" w:hAnsi="Times New Roman" w:cs="Times New Roman"/>
                <w:sz w:val="24"/>
                <w:szCs w:val="24"/>
              </w:rPr>
            </w:pPr>
            <w:r w:rsidRPr="00DF0B80">
              <w:rPr>
                <w:rFonts w:ascii="Times New Roman" w:eastAsia="Calibri" w:hAnsi="Times New Roman" w:cs="Times New Roman"/>
                <w:i/>
                <w:sz w:val="24"/>
                <w:szCs w:val="24"/>
              </w:rPr>
              <w:t>Pasiekta</w:t>
            </w:r>
          </w:p>
        </w:tc>
        <w:tc>
          <w:tcPr>
            <w:tcW w:w="1682" w:type="dxa"/>
          </w:tcPr>
          <w:p w14:paraId="1D6E992C" w14:textId="77777777" w:rsidR="00BE5A15" w:rsidRPr="00DF0B80" w:rsidRDefault="00BE5A15" w:rsidP="004817BD">
            <w:pPr>
              <w:spacing w:after="0" w:line="240" w:lineRule="auto"/>
              <w:rPr>
                <w:rFonts w:ascii="Times New Roman" w:eastAsia="Calibri" w:hAnsi="Times New Roman" w:cs="Times New Roman"/>
                <w:sz w:val="24"/>
                <w:szCs w:val="24"/>
              </w:rPr>
            </w:pPr>
            <w:r w:rsidRPr="00DF0B80">
              <w:rPr>
                <w:rFonts w:ascii="Times New Roman" w:eastAsia="Calibri" w:hAnsi="Times New Roman" w:cs="Times New Roman"/>
                <w:i/>
                <w:sz w:val="24"/>
                <w:szCs w:val="24"/>
              </w:rPr>
              <w:t>Planuota</w:t>
            </w:r>
          </w:p>
        </w:tc>
        <w:tc>
          <w:tcPr>
            <w:tcW w:w="1272" w:type="dxa"/>
          </w:tcPr>
          <w:p w14:paraId="36F6EDE0" w14:textId="77777777" w:rsidR="00BE5A15" w:rsidRPr="00DF0B80" w:rsidRDefault="00BE5A15" w:rsidP="004817BD">
            <w:pPr>
              <w:spacing w:after="0" w:line="240" w:lineRule="auto"/>
              <w:rPr>
                <w:rFonts w:ascii="Times New Roman" w:eastAsia="Calibri" w:hAnsi="Times New Roman" w:cs="Times New Roman"/>
                <w:sz w:val="24"/>
                <w:szCs w:val="24"/>
              </w:rPr>
            </w:pPr>
            <w:r w:rsidRPr="00DF0B80">
              <w:rPr>
                <w:rFonts w:ascii="Times New Roman" w:eastAsia="Calibri" w:hAnsi="Times New Roman" w:cs="Times New Roman"/>
                <w:i/>
                <w:sz w:val="24"/>
                <w:szCs w:val="24"/>
              </w:rPr>
              <w:t>Panaudota</w:t>
            </w:r>
          </w:p>
        </w:tc>
        <w:tc>
          <w:tcPr>
            <w:tcW w:w="1048" w:type="dxa"/>
          </w:tcPr>
          <w:p w14:paraId="3A106964" w14:textId="77777777" w:rsidR="00BE5A15" w:rsidRPr="00102C9C" w:rsidRDefault="00BE5A15" w:rsidP="00773738">
            <w:pPr>
              <w:spacing w:after="0" w:line="240" w:lineRule="auto"/>
              <w:ind w:right="-105" w:hanging="49"/>
              <w:rPr>
                <w:rFonts w:ascii="Times New Roman" w:eastAsia="Calibri" w:hAnsi="Times New Roman" w:cs="Times New Roman"/>
                <w:sz w:val="24"/>
                <w:szCs w:val="24"/>
              </w:rPr>
            </w:pPr>
            <w:r w:rsidRPr="00102C9C">
              <w:rPr>
                <w:rFonts w:ascii="Times New Roman" w:eastAsia="Calibri" w:hAnsi="Times New Roman" w:cs="Times New Roman"/>
                <w:i/>
                <w:sz w:val="24"/>
                <w:szCs w:val="24"/>
              </w:rPr>
              <w:t>Sutaupyta</w:t>
            </w:r>
          </w:p>
        </w:tc>
        <w:tc>
          <w:tcPr>
            <w:tcW w:w="921" w:type="dxa"/>
          </w:tcPr>
          <w:p w14:paraId="22A7F1F4" w14:textId="77777777" w:rsidR="00BE5A15" w:rsidRPr="00DF0B80" w:rsidRDefault="00BE5A15" w:rsidP="004817BD">
            <w:pPr>
              <w:spacing w:after="0" w:line="240" w:lineRule="auto"/>
              <w:rPr>
                <w:rFonts w:ascii="Times New Roman" w:eastAsia="Calibri" w:hAnsi="Times New Roman" w:cs="Times New Roman"/>
                <w:sz w:val="24"/>
                <w:szCs w:val="24"/>
              </w:rPr>
            </w:pPr>
          </w:p>
        </w:tc>
      </w:tr>
      <w:tr w:rsidR="00B96BB0" w:rsidRPr="00DF0B80" w14:paraId="49E87F5A" w14:textId="77777777" w:rsidTr="00102C9C">
        <w:tc>
          <w:tcPr>
            <w:tcW w:w="1692" w:type="dxa"/>
            <w:tcBorders>
              <w:bottom w:val="nil"/>
            </w:tcBorders>
          </w:tcPr>
          <w:p w14:paraId="5067A015" w14:textId="77777777" w:rsidR="00BE5A15" w:rsidRPr="00DF0B80" w:rsidRDefault="004179D2" w:rsidP="004179D2">
            <w:pPr>
              <w:tabs>
                <w:tab w:val="left" w:pos="0"/>
              </w:tabs>
              <w:spacing w:after="0" w:line="240" w:lineRule="auto"/>
              <w:ind w:left="22" w:hanging="22"/>
              <w:contextualSpacing/>
              <w:jc w:val="both"/>
              <w:rPr>
                <w:rFonts w:ascii="Times New Roman" w:eastAsia="Calibri" w:hAnsi="Times New Roman" w:cs="Times New Roman"/>
                <w:sz w:val="24"/>
                <w:szCs w:val="24"/>
              </w:rPr>
            </w:pPr>
            <w:r w:rsidRPr="00B541C4">
              <w:rPr>
                <w:rFonts w:ascii="Times New Roman" w:hAnsi="Times New Roman" w:cs="Times New Roman"/>
                <w:sz w:val="24"/>
                <w:szCs w:val="24"/>
              </w:rPr>
              <w:lastRenderedPageBreak/>
              <w:t>1.1. Individualios ir grupinės pagalbos teikimas įvairių poreikių mokiniams</w:t>
            </w:r>
          </w:p>
        </w:tc>
        <w:tc>
          <w:tcPr>
            <w:tcW w:w="2929" w:type="dxa"/>
            <w:tcBorders>
              <w:bottom w:val="nil"/>
            </w:tcBorders>
          </w:tcPr>
          <w:p w14:paraId="32753280" w14:textId="77777777" w:rsidR="00BE5A15" w:rsidRPr="00DF0B80" w:rsidRDefault="00420437" w:rsidP="00420437">
            <w:pPr>
              <w:rPr>
                <w:rFonts w:ascii="Times New Roman" w:eastAsia="Calibri" w:hAnsi="Times New Roman" w:cs="Times New Roman"/>
                <w:sz w:val="24"/>
                <w:szCs w:val="24"/>
              </w:rPr>
            </w:pPr>
            <w:r w:rsidRPr="00B541C4">
              <w:rPr>
                <w:rFonts w:ascii="Times New Roman" w:hAnsi="Times New Roman" w:cs="Times New Roman"/>
                <w:sz w:val="24"/>
                <w:szCs w:val="24"/>
              </w:rPr>
              <w:t>Ne mažiau kaip 100 3</w:t>
            </w:r>
            <w:r>
              <w:rPr>
                <w:rFonts w:ascii="Times New Roman" w:hAnsi="Times New Roman" w:cs="Times New Roman"/>
                <w:sz w:val="24"/>
                <w:szCs w:val="24"/>
              </w:rPr>
              <w:t>–</w:t>
            </w:r>
            <w:r w:rsidRPr="00B541C4">
              <w:rPr>
                <w:rFonts w:ascii="Times New Roman" w:hAnsi="Times New Roman" w:cs="Times New Roman"/>
                <w:sz w:val="24"/>
                <w:szCs w:val="24"/>
              </w:rPr>
              <w:t>8 klasių mokinių gauna individualias 20</w:t>
            </w:r>
            <w:r>
              <w:rPr>
                <w:rFonts w:ascii="Times New Roman" w:hAnsi="Times New Roman" w:cs="Times New Roman"/>
                <w:sz w:val="24"/>
                <w:szCs w:val="24"/>
              </w:rPr>
              <w:t>–</w:t>
            </w:r>
            <w:r w:rsidRPr="00B541C4">
              <w:rPr>
                <w:rFonts w:ascii="Times New Roman" w:hAnsi="Times New Roman" w:cs="Times New Roman"/>
                <w:sz w:val="24"/>
                <w:szCs w:val="24"/>
              </w:rPr>
              <w:t>45 min. matematikos konsultacijas bent kartą per</w:t>
            </w:r>
            <w:r w:rsidRPr="00B541C4">
              <w:rPr>
                <w:rFonts w:ascii="Times New Roman" w:hAnsi="Times New Roman" w:cs="Times New Roman"/>
                <w:color w:val="FF0000"/>
                <w:sz w:val="24"/>
                <w:szCs w:val="24"/>
              </w:rPr>
              <w:t xml:space="preserve"> </w:t>
            </w:r>
            <w:r w:rsidRPr="00B541C4">
              <w:rPr>
                <w:rFonts w:ascii="Times New Roman" w:hAnsi="Times New Roman" w:cs="Times New Roman"/>
                <w:sz w:val="24"/>
                <w:szCs w:val="24"/>
              </w:rPr>
              <w:t>2 sav.</w:t>
            </w:r>
          </w:p>
        </w:tc>
        <w:tc>
          <w:tcPr>
            <w:tcW w:w="1736" w:type="dxa"/>
            <w:tcBorders>
              <w:bottom w:val="nil"/>
            </w:tcBorders>
          </w:tcPr>
          <w:p w14:paraId="551F2F6A" w14:textId="77777777" w:rsidR="00BE5A15" w:rsidRPr="00DF0B80" w:rsidRDefault="00151EAA" w:rsidP="00151EAA">
            <w:pPr>
              <w:spacing w:after="0" w:line="240" w:lineRule="auto"/>
              <w:jc w:val="both"/>
              <w:rPr>
                <w:rFonts w:ascii="Times New Roman" w:eastAsia="Calibri" w:hAnsi="Times New Roman" w:cs="Times New Roman"/>
                <w:sz w:val="24"/>
                <w:szCs w:val="24"/>
              </w:rPr>
            </w:pPr>
            <w:r w:rsidRPr="00151EAA">
              <w:rPr>
                <w:rFonts w:ascii="Times New Roman" w:eastAsia="Calibri" w:hAnsi="Times New Roman" w:cs="Times New Roman"/>
                <w:sz w:val="24"/>
                <w:szCs w:val="24"/>
              </w:rPr>
              <w:t>113</w:t>
            </w:r>
            <w:r>
              <w:rPr>
                <w:rFonts w:ascii="Times New Roman" w:eastAsia="Calibri" w:hAnsi="Times New Roman" w:cs="Times New Roman"/>
                <w:color w:val="FF0000"/>
                <w:sz w:val="24"/>
                <w:szCs w:val="24"/>
              </w:rPr>
              <w:t xml:space="preserve"> </w:t>
            </w:r>
            <w:r w:rsidRPr="00B541C4">
              <w:rPr>
                <w:rFonts w:ascii="Times New Roman" w:hAnsi="Times New Roman" w:cs="Times New Roman"/>
                <w:sz w:val="24"/>
                <w:szCs w:val="24"/>
              </w:rPr>
              <w:t>3</w:t>
            </w:r>
            <w:r>
              <w:rPr>
                <w:rFonts w:ascii="Times New Roman" w:hAnsi="Times New Roman" w:cs="Times New Roman"/>
                <w:sz w:val="24"/>
                <w:szCs w:val="24"/>
              </w:rPr>
              <w:t>–</w:t>
            </w:r>
            <w:r w:rsidRPr="00B541C4">
              <w:rPr>
                <w:rFonts w:ascii="Times New Roman" w:hAnsi="Times New Roman" w:cs="Times New Roman"/>
                <w:sz w:val="24"/>
                <w:szCs w:val="24"/>
              </w:rPr>
              <w:t>8 klasių mokinių kartą per</w:t>
            </w:r>
            <w:r w:rsidRPr="00B541C4">
              <w:rPr>
                <w:rFonts w:ascii="Times New Roman" w:hAnsi="Times New Roman" w:cs="Times New Roman"/>
                <w:color w:val="FF0000"/>
                <w:sz w:val="24"/>
                <w:szCs w:val="24"/>
              </w:rPr>
              <w:t xml:space="preserve"> </w:t>
            </w:r>
            <w:r w:rsidRPr="00B541C4">
              <w:rPr>
                <w:rFonts w:ascii="Times New Roman" w:hAnsi="Times New Roman" w:cs="Times New Roman"/>
                <w:sz w:val="24"/>
                <w:szCs w:val="24"/>
              </w:rPr>
              <w:t xml:space="preserve"> sav</w:t>
            </w:r>
            <w:r>
              <w:rPr>
                <w:rFonts w:ascii="Times New Roman" w:hAnsi="Times New Roman" w:cs="Times New Roman"/>
                <w:sz w:val="24"/>
                <w:szCs w:val="24"/>
              </w:rPr>
              <w:t xml:space="preserve">aitę </w:t>
            </w:r>
            <w:r w:rsidRPr="00B541C4">
              <w:rPr>
                <w:rFonts w:ascii="Times New Roman" w:hAnsi="Times New Roman" w:cs="Times New Roman"/>
                <w:sz w:val="24"/>
                <w:szCs w:val="24"/>
              </w:rPr>
              <w:t>ga</w:t>
            </w:r>
            <w:r>
              <w:rPr>
                <w:rFonts w:ascii="Times New Roman" w:hAnsi="Times New Roman" w:cs="Times New Roman"/>
                <w:sz w:val="24"/>
                <w:szCs w:val="24"/>
              </w:rPr>
              <w:t>vo</w:t>
            </w:r>
            <w:r w:rsidRPr="00B541C4">
              <w:rPr>
                <w:rFonts w:ascii="Times New Roman" w:hAnsi="Times New Roman" w:cs="Times New Roman"/>
                <w:sz w:val="24"/>
                <w:szCs w:val="24"/>
              </w:rPr>
              <w:t xml:space="preserve"> individualias 20</w:t>
            </w:r>
            <w:r>
              <w:rPr>
                <w:rFonts w:ascii="Times New Roman" w:hAnsi="Times New Roman" w:cs="Times New Roman"/>
                <w:sz w:val="24"/>
                <w:szCs w:val="24"/>
              </w:rPr>
              <w:t>–</w:t>
            </w:r>
            <w:r w:rsidRPr="00B541C4">
              <w:rPr>
                <w:rFonts w:ascii="Times New Roman" w:hAnsi="Times New Roman" w:cs="Times New Roman"/>
                <w:sz w:val="24"/>
                <w:szCs w:val="24"/>
              </w:rPr>
              <w:t xml:space="preserve">45 min. matematikos konsultacijas </w:t>
            </w:r>
          </w:p>
        </w:tc>
        <w:tc>
          <w:tcPr>
            <w:tcW w:w="1552" w:type="dxa"/>
            <w:tcBorders>
              <w:bottom w:val="nil"/>
            </w:tcBorders>
          </w:tcPr>
          <w:p w14:paraId="286AEA53" w14:textId="77777777" w:rsidR="00EA7025" w:rsidRPr="009F50F4" w:rsidRDefault="00EA7025" w:rsidP="00EA7025">
            <w:pPr>
              <w:rPr>
                <w:rFonts w:ascii="Times New Roman" w:hAnsi="Times New Roman" w:cs="Times New Roman"/>
                <w:sz w:val="24"/>
                <w:szCs w:val="24"/>
              </w:rPr>
            </w:pPr>
            <w:r w:rsidRPr="009F50F4">
              <w:rPr>
                <w:rFonts w:ascii="Times New Roman" w:hAnsi="Times New Roman" w:cs="Times New Roman"/>
                <w:sz w:val="24"/>
                <w:szCs w:val="24"/>
              </w:rPr>
              <w:t xml:space="preserve">Kiekvienos 5–8 klasės mokinių matematikos dalyko metinių įvertinimų vidurkiai padidės bent 0,1 balo (palyginti su 2021– 2022 m. m.). </w:t>
            </w:r>
          </w:p>
          <w:p w14:paraId="28AC2C73" w14:textId="77777777" w:rsidR="00BE5A15" w:rsidRPr="00DF0B80" w:rsidRDefault="00BE5A15" w:rsidP="00D93CB1">
            <w:pPr>
              <w:spacing w:after="0" w:line="240" w:lineRule="auto"/>
              <w:jc w:val="both"/>
              <w:rPr>
                <w:rFonts w:ascii="Times New Roman" w:eastAsia="Calibri" w:hAnsi="Times New Roman" w:cs="Times New Roman"/>
                <w:sz w:val="24"/>
                <w:szCs w:val="24"/>
              </w:rPr>
            </w:pPr>
          </w:p>
        </w:tc>
        <w:tc>
          <w:tcPr>
            <w:tcW w:w="1267" w:type="dxa"/>
            <w:tcBorders>
              <w:bottom w:val="nil"/>
            </w:tcBorders>
          </w:tcPr>
          <w:p w14:paraId="7031F764" w14:textId="77777777" w:rsidR="00506A7B" w:rsidRDefault="00506A7B"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Duomenys bus lyginami su šių mokslo metų rezultatais.</w:t>
            </w:r>
          </w:p>
          <w:p w14:paraId="47EC9956" w14:textId="77777777" w:rsidR="00506A7B" w:rsidRDefault="00506A7B" w:rsidP="00D93CB1">
            <w:pPr>
              <w:spacing w:after="0" w:line="240" w:lineRule="auto"/>
              <w:jc w:val="both"/>
              <w:rPr>
                <w:rFonts w:ascii="Times New Roman" w:eastAsia="Calibri" w:hAnsi="Times New Roman" w:cs="Times New Roman"/>
                <w:sz w:val="24"/>
                <w:szCs w:val="24"/>
              </w:rPr>
            </w:pPr>
          </w:p>
          <w:p w14:paraId="5AC34232" w14:textId="77777777" w:rsidR="00506A7B" w:rsidRDefault="00506A7B" w:rsidP="00D93CB1">
            <w:pPr>
              <w:spacing w:after="0" w:line="240" w:lineRule="auto"/>
              <w:jc w:val="both"/>
              <w:rPr>
                <w:rFonts w:ascii="Times New Roman" w:eastAsia="Calibri" w:hAnsi="Times New Roman" w:cs="Times New Roman"/>
                <w:sz w:val="24"/>
                <w:szCs w:val="24"/>
              </w:rPr>
            </w:pPr>
          </w:p>
          <w:p w14:paraId="0FCF5CB9" w14:textId="77777777" w:rsidR="006E05BE" w:rsidRPr="00DF0B80" w:rsidRDefault="006E05BE" w:rsidP="007C6F8F">
            <w:pPr>
              <w:spacing w:after="0" w:line="240" w:lineRule="auto"/>
              <w:jc w:val="both"/>
              <w:rPr>
                <w:rFonts w:ascii="Times New Roman" w:eastAsia="Calibri" w:hAnsi="Times New Roman" w:cs="Times New Roman"/>
                <w:sz w:val="24"/>
                <w:szCs w:val="24"/>
              </w:rPr>
            </w:pPr>
          </w:p>
        </w:tc>
        <w:tc>
          <w:tcPr>
            <w:tcW w:w="1682" w:type="dxa"/>
            <w:tcBorders>
              <w:bottom w:val="nil"/>
            </w:tcBorders>
          </w:tcPr>
          <w:p w14:paraId="2124CF8B" w14:textId="77777777" w:rsidR="007F7BA2" w:rsidRPr="00B541C4" w:rsidRDefault="007F7BA2" w:rsidP="007F7BA2">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Darbo užmokestis mokytojams už individualias matematikos konsultacijas</w:t>
            </w:r>
          </w:p>
          <w:p w14:paraId="1C3AD307" w14:textId="77777777" w:rsidR="007F7BA2" w:rsidRPr="00B541C4" w:rsidRDefault="007F7BA2" w:rsidP="007F7BA2">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(3</w:t>
            </w:r>
            <w:r>
              <w:rPr>
                <w:rFonts w:ascii="Times New Roman" w:hAnsi="Times New Roman" w:cs="Times New Roman"/>
                <w:sz w:val="24"/>
                <w:szCs w:val="24"/>
              </w:rPr>
              <w:t>–</w:t>
            </w:r>
            <w:r w:rsidRPr="00B541C4">
              <w:rPr>
                <w:rFonts w:ascii="Times New Roman" w:hAnsi="Times New Roman" w:cs="Times New Roman"/>
                <w:sz w:val="24"/>
                <w:szCs w:val="24"/>
              </w:rPr>
              <w:t>4 kl. 6 mok. po 2 val./sav., 5</w:t>
            </w:r>
            <w:r>
              <w:rPr>
                <w:rFonts w:ascii="Times New Roman" w:hAnsi="Times New Roman" w:cs="Times New Roman"/>
                <w:sz w:val="24"/>
                <w:szCs w:val="24"/>
              </w:rPr>
              <w:t>–</w:t>
            </w:r>
            <w:r w:rsidRPr="00B541C4">
              <w:rPr>
                <w:rFonts w:ascii="Times New Roman" w:hAnsi="Times New Roman" w:cs="Times New Roman"/>
                <w:sz w:val="24"/>
                <w:szCs w:val="24"/>
              </w:rPr>
              <w:t>8 kl. 4 mok. po 4 val./sav., 47 mokymosi savaitės).</w:t>
            </w:r>
          </w:p>
          <w:p w14:paraId="17BE6A9E" w14:textId="77777777" w:rsidR="007F7BA2" w:rsidRPr="00B541C4" w:rsidRDefault="007F7BA2" w:rsidP="007F7BA2">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 Iš viso 17 108 Eur</w:t>
            </w:r>
          </w:p>
          <w:p w14:paraId="7F0CF647" w14:textId="77777777" w:rsidR="007F7BA2" w:rsidRPr="00B541C4" w:rsidRDefault="007F7BA2" w:rsidP="007F7BA2">
            <w:pPr>
              <w:rPr>
                <w:rFonts w:ascii="Times New Roman" w:hAnsi="Times New Roman" w:cs="Times New Roman"/>
                <w:sz w:val="24"/>
                <w:szCs w:val="24"/>
              </w:rPr>
            </w:pPr>
          </w:p>
          <w:p w14:paraId="2F50FB8E" w14:textId="77777777" w:rsidR="00BE5A15" w:rsidRPr="00DF0B80" w:rsidRDefault="00BE5A15" w:rsidP="00D93CB1">
            <w:pPr>
              <w:spacing w:after="0" w:line="240" w:lineRule="auto"/>
              <w:jc w:val="both"/>
              <w:rPr>
                <w:rFonts w:ascii="Times New Roman" w:eastAsia="Calibri" w:hAnsi="Times New Roman" w:cs="Times New Roman"/>
                <w:sz w:val="24"/>
                <w:szCs w:val="24"/>
              </w:rPr>
            </w:pPr>
          </w:p>
        </w:tc>
        <w:tc>
          <w:tcPr>
            <w:tcW w:w="1272" w:type="dxa"/>
            <w:tcBorders>
              <w:bottom w:val="nil"/>
            </w:tcBorders>
          </w:tcPr>
          <w:p w14:paraId="50CF3081" w14:textId="77777777" w:rsidR="00BE5A15" w:rsidRPr="00F17131" w:rsidRDefault="00D969BB" w:rsidP="00D93CB1">
            <w:pPr>
              <w:spacing w:after="0" w:line="240" w:lineRule="auto"/>
              <w:jc w:val="both"/>
              <w:rPr>
                <w:rFonts w:ascii="Times New Roman" w:eastAsia="Calibri" w:hAnsi="Times New Roman" w:cs="Times New Roman"/>
              </w:rPr>
            </w:pPr>
            <w:r w:rsidRPr="00F17131">
              <w:rPr>
                <w:rFonts w:ascii="Times New Roman" w:eastAsia="Calibri" w:hAnsi="Times New Roman" w:cs="Times New Roman"/>
              </w:rPr>
              <w:t>4020,67</w:t>
            </w:r>
          </w:p>
        </w:tc>
        <w:tc>
          <w:tcPr>
            <w:tcW w:w="1048" w:type="dxa"/>
            <w:tcBorders>
              <w:bottom w:val="nil"/>
            </w:tcBorders>
          </w:tcPr>
          <w:p w14:paraId="3784AE5D" w14:textId="77777777" w:rsidR="00BE5A15" w:rsidRPr="00F17131" w:rsidRDefault="00F17131" w:rsidP="00F17131">
            <w:pPr>
              <w:spacing w:after="0" w:line="240" w:lineRule="auto"/>
              <w:ind w:right="-79"/>
              <w:jc w:val="both"/>
              <w:rPr>
                <w:rFonts w:ascii="Times New Roman" w:eastAsia="Calibri" w:hAnsi="Times New Roman" w:cs="Times New Roman"/>
              </w:rPr>
            </w:pPr>
            <w:r w:rsidRPr="00F17131">
              <w:rPr>
                <w:rFonts w:ascii="Times New Roman" w:eastAsia="Calibri" w:hAnsi="Times New Roman" w:cs="Times New Roman"/>
              </w:rPr>
              <w:t>13087,33</w:t>
            </w:r>
          </w:p>
        </w:tc>
        <w:tc>
          <w:tcPr>
            <w:tcW w:w="921" w:type="dxa"/>
            <w:tcBorders>
              <w:bottom w:val="nil"/>
            </w:tcBorders>
          </w:tcPr>
          <w:p w14:paraId="7821F608" w14:textId="77777777" w:rsidR="00BE5A15" w:rsidRPr="00DF0B80" w:rsidRDefault="00BE5A15" w:rsidP="00D93CB1">
            <w:pPr>
              <w:spacing w:after="0" w:line="240" w:lineRule="auto"/>
              <w:jc w:val="both"/>
              <w:rPr>
                <w:rFonts w:ascii="Times New Roman" w:eastAsia="Calibri" w:hAnsi="Times New Roman" w:cs="Times New Roman"/>
                <w:sz w:val="24"/>
                <w:szCs w:val="24"/>
              </w:rPr>
            </w:pPr>
          </w:p>
        </w:tc>
      </w:tr>
      <w:tr w:rsidR="00B96BB0" w:rsidRPr="00DF0B80" w14:paraId="160416FD" w14:textId="77777777" w:rsidTr="00102C9C">
        <w:tc>
          <w:tcPr>
            <w:tcW w:w="1692" w:type="dxa"/>
            <w:tcBorders>
              <w:top w:val="nil"/>
              <w:bottom w:val="nil"/>
            </w:tcBorders>
          </w:tcPr>
          <w:p w14:paraId="776A6FA4" w14:textId="77777777" w:rsidR="00420437" w:rsidRPr="00DF0B80" w:rsidRDefault="00420437" w:rsidP="0042043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bottom w:val="nil"/>
            </w:tcBorders>
          </w:tcPr>
          <w:p w14:paraId="4949DF83" w14:textId="77777777" w:rsidR="00420437" w:rsidRPr="00B541C4" w:rsidRDefault="00420437" w:rsidP="00420437">
            <w:pPr>
              <w:rPr>
                <w:rFonts w:ascii="Times New Roman" w:hAnsi="Times New Roman" w:cs="Times New Roman"/>
                <w:sz w:val="24"/>
                <w:szCs w:val="24"/>
              </w:rPr>
            </w:pPr>
            <w:r w:rsidRPr="00B541C4">
              <w:rPr>
                <w:rFonts w:ascii="Times New Roman" w:hAnsi="Times New Roman" w:cs="Times New Roman"/>
                <w:sz w:val="24"/>
                <w:szCs w:val="24"/>
              </w:rPr>
              <w:t>Bent 60 proc. matematikos pamokų  1</w:t>
            </w:r>
            <w:r>
              <w:rPr>
                <w:rFonts w:ascii="Times New Roman" w:hAnsi="Times New Roman" w:cs="Times New Roman"/>
                <w:sz w:val="24"/>
                <w:szCs w:val="24"/>
              </w:rPr>
              <w:t>–</w:t>
            </w:r>
            <w:r w:rsidRPr="00B541C4">
              <w:rPr>
                <w:rFonts w:ascii="Times New Roman" w:hAnsi="Times New Roman" w:cs="Times New Roman"/>
                <w:sz w:val="24"/>
                <w:szCs w:val="24"/>
              </w:rPr>
              <w:t xml:space="preserve"> 8 klasėse pagalbą mokiniams teikia mokytojo padėjėjas.</w:t>
            </w:r>
          </w:p>
        </w:tc>
        <w:tc>
          <w:tcPr>
            <w:tcW w:w="1736" w:type="dxa"/>
            <w:tcBorders>
              <w:top w:val="nil"/>
              <w:bottom w:val="nil"/>
            </w:tcBorders>
          </w:tcPr>
          <w:p w14:paraId="32108506" w14:textId="77777777" w:rsidR="00420437" w:rsidRPr="00DF0B80" w:rsidRDefault="0069593B" w:rsidP="00D93CB1">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52</w:t>
            </w:r>
            <w:r w:rsidRPr="00B541C4">
              <w:rPr>
                <w:rFonts w:ascii="Times New Roman" w:hAnsi="Times New Roman" w:cs="Times New Roman"/>
                <w:sz w:val="24"/>
                <w:szCs w:val="24"/>
              </w:rPr>
              <w:t xml:space="preserve"> proc. matematikos pamokų 1</w:t>
            </w:r>
            <w:r>
              <w:rPr>
                <w:rFonts w:ascii="Times New Roman" w:hAnsi="Times New Roman" w:cs="Times New Roman"/>
                <w:sz w:val="24"/>
                <w:szCs w:val="24"/>
              </w:rPr>
              <w:t>–</w:t>
            </w:r>
            <w:r w:rsidRPr="00B541C4">
              <w:rPr>
                <w:rFonts w:ascii="Times New Roman" w:hAnsi="Times New Roman" w:cs="Times New Roman"/>
                <w:sz w:val="24"/>
                <w:szCs w:val="24"/>
              </w:rPr>
              <w:t xml:space="preserve"> 8 </w:t>
            </w:r>
            <w:r>
              <w:rPr>
                <w:rFonts w:ascii="Times New Roman" w:hAnsi="Times New Roman" w:cs="Times New Roman"/>
                <w:sz w:val="24"/>
                <w:szCs w:val="24"/>
              </w:rPr>
              <w:t>klasėse pagalbą mokiniams teikė</w:t>
            </w:r>
            <w:r w:rsidRPr="00B541C4">
              <w:rPr>
                <w:rFonts w:ascii="Times New Roman" w:hAnsi="Times New Roman" w:cs="Times New Roman"/>
                <w:sz w:val="24"/>
                <w:szCs w:val="24"/>
              </w:rPr>
              <w:t xml:space="preserve"> mokytojo padėjėjas.</w:t>
            </w:r>
          </w:p>
        </w:tc>
        <w:tc>
          <w:tcPr>
            <w:tcW w:w="1552" w:type="dxa"/>
            <w:tcBorders>
              <w:top w:val="nil"/>
              <w:bottom w:val="nil"/>
            </w:tcBorders>
          </w:tcPr>
          <w:p w14:paraId="3ECC0841" w14:textId="77777777" w:rsidR="00EA7025" w:rsidRPr="009F50F4" w:rsidRDefault="00EA7025" w:rsidP="009A5D06">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 xml:space="preserve">Aukštesnįjį ir patenkinamą mokymosi pasiekimų lygį pasiekusių mokinių skaičiaus skirtumas (proc.) 1–4 kl. ir 5–8 sumažės bent 3 proc. </w:t>
            </w:r>
          </w:p>
          <w:p w14:paraId="34656D9F" w14:textId="77777777" w:rsidR="00EA7025" w:rsidRPr="009F50F4" w:rsidRDefault="00EA7025" w:rsidP="009A5D06">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lastRenderedPageBreak/>
              <w:t>(2020– 2021 m. – 16,7 proc.).</w:t>
            </w:r>
          </w:p>
          <w:p w14:paraId="322B3598"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3EB3D0F9" w14:textId="77777777" w:rsidR="008C1621" w:rsidRPr="009F50F4" w:rsidRDefault="008C1621" w:rsidP="008C1621">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lastRenderedPageBreak/>
              <w:t xml:space="preserve">Aukštesnįjį ir patenkinamą mokymosi pasiekimų lygį pasiekusių mokinių skaičiaus skirtumas (proc.) 1–4 kl. ir 5–8 </w:t>
            </w:r>
            <w:r>
              <w:rPr>
                <w:rFonts w:ascii="Times New Roman" w:hAnsi="Times New Roman" w:cs="Times New Roman"/>
                <w:sz w:val="24"/>
                <w:szCs w:val="24"/>
              </w:rPr>
              <w:lastRenderedPageBreak/>
              <w:t>nes</w:t>
            </w:r>
            <w:r w:rsidRPr="009F50F4">
              <w:rPr>
                <w:rFonts w:ascii="Times New Roman" w:hAnsi="Times New Roman" w:cs="Times New Roman"/>
                <w:sz w:val="24"/>
                <w:szCs w:val="24"/>
              </w:rPr>
              <w:t>umažė</w:t>
            </w:r>
            <w:r>
              <w:rPr>
                <w:rFonts w:ascii="Times New Roman" w:hAnsi="Times New Roman" w:cs="Times New Roman"/>
                <w:sz w:val="24"/>
                <w:szCs w:val="24"/>
              </w:rPr>
              <w:t>jo.</w:t>
            </w:r>
          </w:p>
          <w:p w14:paraId="1364C89C"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1C70CE95" w14:textId="77777777" w:rsidR="007F7BA2" w:rsidRPr="00B541C4" w:rsidRDefault="007F7BA2" w:rsidP="007F7BA2">
            <w:pPr>
              <w:rPr>
                <w:rFonts w:ascii="Times New Roman" w:hAnsi="Times New Roman" w:cs="Times New Roman"/>
                <w:sz w:val="24"/>
                <w:szCs w:val="24"/>
              </w:rPr>
            </w:pPr>
            <w:r w:rsidRPr="00B541C4">
              <w:rPr>
                <w:rFonts w:ascii="Times New Roman" w:hAnsi="Times New Roman" w:cs="Times New Roman"/>
                <w:sz w:val="24"/>
                <w:szCs w:val="24"/>
              </w:rPr>
              <w:lastRenderedPageBreak/>
              <w:t xml:space="preserve">Mokytojo padėjėjų darbo užmokestis (2 etatai) 26 367 Eur. </w:t>
            </w:r>
          </w:p>
          <w:p w14:paraId="2EB1EFAA"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7B4415CF" w14:textId="77777777" w:rsidR="00420437" w:rsidRPr="00F17131" w:rsidRDefault="00D969BB" w:rsidP="00D93CB1">
            <w:pPr>
              <w:spacing w:after="0" w:line="240" w:lineRule="auto"/>
              <w:jc w:val="both"/>
              <w:rPr>
                <w:rFonts w:ascii="Times New Roman" w:eastAsia="Calibri" w:hAnsi="Times New Roman" w:cs="Times New Roman"/>
              </w:rPr>
            </w:pPr>
            <w:r w:rsidRPr="00F17131">
              <w:rPr>
                <w:rFonts w:ascii="Times New Roman" w:eastAsia="Calibri" w:hAnsi="Times New Roman" w:cs="Times New Roman"/>
              </w:rPr>
              <w:t>3070,16</w:t>
            </w:r>
          </w:p>
        </w:tc>
        <w:tc>
          <w:tcPr>
            <w:tcW w:w="1048" w:type="dxa"/>
            <w:tcBorders>
              <w:top w:val="nil"/>
              <w:bottom w:val="nil"/>
            </w:tcBorders>
          </w:tcPr>
          <w:p w14:paraId="7E05AA38" w14:textId="77777777" w:rsidR="00420437" w:rsidRPr="00F17131" w:rsidRDefault="00F17131" w:rsidP="00D93CB1">
            <w:pPr>
              <w:spacing w:after="0" w:line="240" w:lineRule="auto"/>
              <w:jc w:val="both"/>
              <w:rPr>
                <w:rFonts w:ascii="Times New Roman" w:eastAsia="Calibri" w:hAnsi="Times New Roman" w:cs="Times New Roman"/>
              </w:rPr>
            </w:pPr>
            <w:r w:rsidRPr="00F17131">
              <w:rPr>
                <w:rFonts w:ascii="Times New Roman" w:eastAsia="Calibri" w:hAnsi="Times New Roman" w:cs="Times New Roman"/>
              </w:rPr>
              <w:t>23296,84</w:t>
            </w:r>
          </w:p>
        </w:tc>
        <w:tc>
          <w:tcPr>
            <w:tcW w:w="921" w:type="dxa"/>
            <w:tcBorders>
              <w:top w:val="nil"/>
              <w:bottom w:val="nil"/>
            </w:tcBorders>
          </w:tcPr>
          <w:p w14:paraId="3A6028A5"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r>
      <w:tr w:rsidR="00B96BB0" w:rsidRPr="00DF0B80" w14:paraId="53CA9C4D" w14:textId="77777777" w:rsidTr="00102C9C">
        <w:tc>
          <w:tcPr>
            <w:tcW w:w="1692" w:type="dxa"/>
            <w:tcBorders>
              <w:top w:val="nil"/>
              <w:bottom w:val="nil"/>
            </w:tcBorders>
          </w:tcPr>
          <w:p w14:paraId="35F2A19B" w14:textId="77777777" w:rsidR="00420437" w:rsidRPr="00DF0B80" w:rsidRDefault="00420437" w:rsidP="0042043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bottom w:val="nil"/>
            </w:tcBorders>
          </w:tcPr>
          <w:p w14:paraId="382E8BE7" w14:textId="77777777" w:rsidR="00420437" w:rsidRPr="00B541C4" w:rsidRDefault="00420437" w:rsidP="00420437">
            <w:pPr>
              <w:spacing w:after="0"/>
              <w:rPr>
                <w:rFonts w:ascii="Times New Roman" w:hAnsi="Times New Roman" w:cs="Times New Roman"/>
                <w:sz w:val="24"/>
                <w:szCs w:val="24"/>
              </w:rPr>
            </w:pPr>
            <w:r w:rsidRPr="00B541C4">
              <w:rPr>
                <w:rFonts w:ascii="Times New Roman" w:hAnsi="Times New Roman" w:cs="Times New Roman"/>
                <w:sz w:val="24"/>
                <w:szCs w:val="24"/>
              </w:rPr>
              <w:t>Parengtos didesnį mokymosi potencialą turinčių mokinių gebėjimų lavinimo stovyklų programos:</w:t>
            </w:r>
          </w:p>
          <w:p w14:paraId="6CB9F987" w14:textId="77777777" w:rsidR="00420437" w:rsidRPr="00B541C4" w:rsidRDefault="00420437" w:rsidP="00420437">
            <w:pPr>
              <w:spacing w:after="0"/>
              <w:rPr>
                <w:rFonts w:ascii="Times New Roman" w:hAnsi="Times New Roman" w:cs="Times New Roman"/>
                <w:sz w:val="24"/>
                <w:szCs w:val="24"/>
              </w:rPr>
            </w:pPr>
            <w:r w:rsidRPr="00B541C4">
              <w:rPr>
                <w:rFonts w:ascii="Times New Roman" w:hAnsi="Times New Roman" w:cs="Times New Roman"/>
                <w:sz w:val="24"/>
                <w:szCs w:val="24"/>
              </w:rPr>
              <w:t>3</w:t>
            </w:r>
            <w:r>
              <w:rPr>
                <w:rFonts w:ascii="Times New Roman" w:hAnsi="Times New Roman" w:cs="Times New Roman"/>
                <w:sz w:val="24"/>
                <w:szCs w:val="24"/>
              </w:rPr>
              <w:t>–</w:t>
            </w:r>
            <w:r w:rsidRPr="00B541C4">
              <w:rPr>
                <w:rFonts w:ascii="Times New Roman" w:hAnsi="Times New Roman" w:cs="Times New Roman"/>
                <w:sz w:val="24"/>
                <w:szCs w:val="24"/>
              </w:rPr>
              <w:t>4 kl. mokiniams – 1 programa,</w:t>
            </w:r>
          </w:p>
          <w:p w14:paraId="35A69D5D" w14:textId="77777777" w:rsidR="00420437" w:rsidRPr="00B541C4" w:rsidRDefault="00420437" w:rsidP="00420437">
            <w:pPr>
              <w:spacing w:after="0"/>
              <w:rPr>
                <w:rFonts w:ascii="Times New Roman" w:hAnsi="Times New Roman" w:cs="Times New Roman"/>
                <w:sz w:val="24"/>
                <w:szCs w:val="24"/>
              </w:rPr>
            </w:pPr>
            <w:r w:rsidRPr="00B541C4">
              <w:rPr>
                <w:rFonts w:ascii="Times New Roman" w:hAnsi="Times New Roman" w:cs="Times New Roman"/>
                <w:sz w:val="24"/>
                <w:szCs w:val="24"/>
              </w:rPr>
              <w:t>5</w:t>
            </w:r>
            <w:r>
              <w:rPr>
                <w:rFonts w:ascii="Times New Roman" w:hAnsi="Times New Roman" w:cs="Times New Roman"/>
                <w:sz w:val="24"/>
                <w:szCs w:val="24"/>
              </w:rPr>
              <w:t>–</w:t>
            </w:r>
            <w:r w:rsidRPr="00B541C4">
              <w:rPr>
                <w:rFonts w:ascii="Times New Roman" w:hAnsi="Times New Roman" w:cs="Times New Roman"/>
                <w:sz w:val="24"/>
                <w:szCs w:val="24"/>
              </w:rPr>
              <w:t>6 kl. mokiniams – 1 programa,</w:t>
            </w:r>
          </w:p>
          <w:p w14:paraId="53EFD339" w14:textId="77777777" w:rsidR="00420437" w:rsidRDefault="00420437" w:rsidP="00420437">
            <w:pPr>
              <w:spacing w:after="0"/>
              <w:rPr>
                <w:rFonts w:ascii="Times New Roman" w:hAnsi="Times New Roman" w:cs="Times New Roman"/>
                <w:sz w:val="24"/>
                <w:szCs w:val="24"/>
              </w:rPr>
            </w:pPr>
            <w:r w:rsidRPr="00B541C4">
              <w:rPr>
                <w:rFonts w:ascii="Times New Roman" w:hAnsi="Times New Roman" w:cs="Times New Roman"/>
                <w:sz w:val="24"/>
                <w:szCs w:val="24"/>
              </w:rPr>
              <w:t>7</w:t>
            </w:r>
            <w:r>
              <w:rPr>
                <w:rFonts w:ascii="Times New Roman" w:hAnsi="Times New Roman" w:cs="Times New Roman"/>
                <w:sz w:val="24"/>
                <w:szCs w:val="24"/>
              </w:rPr>
              <w:t>–</w:t>
            </w:r>
            <w:r w:rsidRPr="00B541C4">
              <w:rPr>
                <w:rFonts w:ascii="Times New Roman" w:hAnsi="Times New Roman" w:cs="Times New Roman"/>
                <w:sz w:val="24"/>
                <w:szCs w:val="24"/>
              </w:rPr>
              <w:t>8 kl. mokiniams – 1 programa.</w:t>
            </w:r>
          </w:p>
          <w:p w14:paraId="328714C3" w14:textId="77777777" w:rsidR="004179D2" w:rsidRPr="00B541C4" w:rsidRDefault="004179D2" w:rsidP="00420437">
            <w:pPr>
              <w:spacing w:after="0"/>
              <w:rPr>
                <w:rFonts w:ascii="Times New Roman" w:hAnsi="Times New Roman" w:cs="Times New Roman"/>
                <w:sz w:val="24"/>
                <w:szCs w:val="24"/>
              </w:rPr>
            </w:pPr>
          </w:p>
        </w:tc>
        <w:tc>
          <w:tcPr>
            <w:tcW w:w="1736" w:type="dxa"/>
            <w:tcBorders>
              <w:top w:val="nil"/>
              <w:bottom w:val="nil"/>
            </w:tcBorders>
          </w:tcPr>
          <w:p w14:paraId="03345BA1" w14:textId="53723965" w:rsidR="00151EAA" w:rsidRDefault="00151EAA" w:rsidP="00151EAA">
            <w:pPr>
              <w:spacing w:after="0"/>
              <w:rPr>
                <w:rFonts w:ascii="Times New Roman" w:hAnsi="Times New Roman" w:cs="Times New Roman"/>
                <w:sz w:val="24"/>
                <w:szCs w:val="24"/>
              </w:rPr>
            </w:pPr>
            <w:r w:rsidRPr="00B541C4">
              <w:rPr>
                <w:rFonts w:ascii="Times New Roman" w:hAnsi="Times New Roman" w:cs="Times New Roman"/>
                <w:sz w:val="24"/>
                <w:szCs w:val="24"/>
              </w:rPr>
              <w:t>Parengtos didesnį mokymosi potencialą turinčių mokinių gebėjimų lavinimo stovyklų programos:</w:t>
            </w:r>
          </w:p>
          <w:p w14:paraId="7AED8648" w14:textId="77777777" w:rsidR="009B4F90" w:rsidRPr="00B541C4" w:rsidRDefault="009B4F90" w:rsidP="009B4F90">
            <w:pPr>
              <w:spacing w:after="0"/>
              <w:rPr>
                <w:rFonts w:ascii="Times New Roman" w:hAnsi="Times New Roman" w:cs="Times New Roman"/>
                <w:sz w:val="24"/>
                <w:szCs w:val="24"/>
              </w:rPr>
            </w:pPr>
            <w:r w:rsidRPr="00B541C4">
              <w:rPr>
                <w:rFonts w:ascii="Times New Roman" w:hAnsi="Times New Roman" w:cs="Times New Roman"/>
                <w:sz w:val="24"/>
                <w:szCs w:val="24"/>
              </w:rPr>
              <w:t>3</w:t>
            </w:r>
            <w:r>
              <w:rPr>
                <w:rFonts w:ascii="Times New Roman" w:hAnsi="Times New Roman" w:cs="Times New Roman"/>
                <w:sz w:val="24"/>
                <w:szCs w:val="24"/>
              </w:rPr>
              <w:t>–</w:t>
            </w:r>
            <w:r w:rsidRPr="00B541C4">
              <w:rPr>
                <w:rFonts w:ascii="Times New Roman" w:hAnsi="Times New Roman" w:cs="Times New Roman"/>
                <w:sz w:val="24"/>
                <w:szCs w:val="24"/>
              </w:rPr>
              <w:t>4 kl. mokiniams – 1 programa,</w:t>
            </w:r>
          </w:p>
          <w:p w14:paraId="05457DE8" w14:textId="77777777" w:rsidR="009B4F90" w:rsidRPr="00B541C4" w:rsidRDefault="009B4F90" w:rsidP="009B4F90">
            <w:pPr>
              <w:spacing w:after="0"/>
              <w:rPr>
                <w:rFonts w:ascii="Times New Roman" w:hAnsi="Times New Roman" w:cs="Times New Roman"/>
                <w:sz w:val="24"/>
                <w:szCs w:val="24"/>
              </w:rPr>
            </w:pPr>
            <w:r w:rsidRPr="00B541C4">
              <w:rPr>
                <w:rFonts w:ascii="Times New Roman" w:hAnsi="Times New Roman" w:cs="Times New Roman"/>
                <w:sz w:val="24"/>
                <w:szCs w:val="24"/>
              </w:rPr>
              <w:t>5</w:t>
            </w:r>
            <w:r>
              <w:rPr>
                <w:rFonts w:ascii="Times New Roman" w:hAnsi="Times New Roman" w:cs="Times New Roman"/>
                <w:sz w:val="24"/>
                <w:szCs w:val="24"/>
              </w:rPr>
              <w:t>–</w:t>
            </w:r>
            <w:r w:rsidRPr="00B541C4">
              <w:rPr>
                <w:rFonts w:ascii="Times New Roman" w:hAnsi="Times New Roman" w:cs="Times New Roman"/>
                <w:sz w:val="24"/>
                <w:szCs w:val="24"/>
              </w:rPr>
              <w:t>6 kl. mokiniams – 1 programa,</w:t>
            </w:r>
          </w:p>
          <w:p w14:paraId="55FBE999" w14:textId="77777777" w:rsidR="009B4F90" w:rsidRDefault="009B4F90" w:rsidP="009B4F90">
            <w:pPr>
              <w:spacing w:after="0"/>
              <w:rPr>
                <w:rFonts w:ascii="Times New Roman" w:hAnsi="Times New Roman" w:cs="Times New Roman"/>
                <w:sz w:val="24"/>
                <w:szCs w:val="24"/>
              </w:rPr>
            </w:pPr>
            <w:r w:rsidRPr="00B541C4">
              <w:rPr>
                <w:rFonts w:ascii="Times New Roman" w:hAnsi="Times New Roman" w:cs="Times New Roman"/>
                <w:sz w:val="24"/>
                <w:szCs w:val="24"/>
              </w:rPr>
              <w:t>7</w:t>
            </w:r>
            <w:r>
              <w:rPr>
                <w:rFonts w:ascii="Times New Roman" w:hAnsi="Times New Roman" w:cs="Times New Roman"/>
                <w:sz w:val="24"/>
                <w:szCs w:val="24"/>
              </w:rPr>
              <w:t>–</w:t>
            </w:r>
            <w:r w:rsidRPr="00B541C4">
              <w:rPr>
                <w:rFonts w:ascii="Times New Roman" w:hAnsi="Times New Roman" w:cs="Times New Roman"/>
                <w:sz w:val="24"/>
                <w:szCs w:val="24"/>
              </w:rPr>
              <w:t>8 kl. mokiniams – 1 programa.</w:t>
            </w:r>
          </w:p>
          <w:p w14:paraId="6010ADEF" w14:textId="77777777" w:rsidR="009B4F90" w:rsidRPr="00B541C4" w:rsidRDefault="009B4F90" w:rsidP="00151EAA">
            <w:pPr>
              <w:spacing w:after="0"/>
              <w:rPr>
                <w:rFonts w:ascii="Times New Roman" w:hAnsi="Times New Roman" w:cs="Times New Roman"/>
                <w:sz w:val="24"/>
                <w:szCs w:val="24"/>
              </w:rPr>
            </w:pPr>
          </w:p>
          <w:p w14:paraId="3D01A160" w14:textId="77777777" w:rsidR="00420437" w:rsidRPr="00DF0B80" w:rsidRDefault="00420437" w:rsidP="009B4F90">
            <w:pPr>
              <w:spacing w:after="0"/>
              <w:rPr>
                <w:rFonts w:ascii="Times New Roman" w:eastAsia="Calibri" w:hAnsi="Times New Roman" w:cs="Times New Roman"/>
                <w:sz w:val="24"/>
                <w:szCs w:val="24"/>
              </w:rPr>
            </w:pPr>
          </w:p>
        </w:tc>
        <w:tc>
          <w:tcPr>
            <w:tcW w:w="1552" w:type="dxa"/>
            <w:tcBorders>
              <w:top w:val="nil"/>
              <w:bottom w:val="nil"/>
            </w:tcBorders>
          </w:tcPr>
          <w:p w14:paraId="0298B778" w14:textId="77777777" w:rsidR="00EA7025" w:rsidRPr="009F50F4" w:rsidRDefault="00EA7025" w:rsidP="00474E6D">
            <w:pPr>
              <w:spacing w:after="0"/>
              <w:rPr>
                <w:rFonts w:ascii="Times New Roman" w:hAnsi="Times New Roman" w:cs="Times New Roman"/>
                <w:sz w:val="24"/>
                <w:szCs w:val="24"/>
              </w:rPr>
            </w:pPr>
            <w:r w:rsidRPr="009F50F4">
              <w:rPr>
                <w:rFonts w:ascii="Times New Roman" w:hAnsi="Times New Roman" w:cs="Times New Roman"/>
                <w:sz w:val="24"/>
                <w:szCs w:val="24"/>
              </w:rPr>
              <w:t>Bent 2,2 proc. padidės mokinių (atlikusių NMPP testus), gebančių  įveikti  aukščiausio lygio matematikos užduotis (t. y. surinks 80–100 proc.).</w:t>
            </w:r>
          </w:p>
          <w:p w14:paraId="37C33708" w14:textId="77777777" w:rsidR="00EA7025" w:rsidRPr="009F50F4" w:rsidRDefault="00EA7025" w:rsidP="00474E6D">
            <w:pPr>
              <w:spacing w:after="0"/>
              <w:rPr>
                <w:rFonts w:ascii="Times New Roman" w:hAnsi="Times New Roman" w:cs="Times New Roman"/>
                <w:sz w:val="24"/>
                <w:szCs w:val="24"/>
              </w:rPr>
            </w:pPr>
            <w:r w:rsidRPr="009F50F4">
              <w:rPr>
                <w:rFonts w:ascii="Times New Roman" w:hAnsi="Times New Roman" w:cs="Times New Roman"/>
                <w:sz w:val="24"/>
                <w:szCs w:val="24"/>
              </w:rPr>
              <w:t>2019 m. rezultatas:</w:t>
            </w:r>
          </w:p>
          <w:p w14:paraId="57230FD7" w14:textId="77777777" w:rsidR="00EA7025" w:rsidRPr="009F50F4" w:rsidRDefault="00EA7025" w:rsidP="00474E6D">
            <w:pPr>
              <w:spacing w:after="0"/>
              <w:rPr>
                <w:rFonts w:ascii="Times New Roman" w:hAnsi="Times New Roman" w:cs="Times New Roman"/>
                <w:sz w:val="24"/>
                <w:szCs w:val="24"/>
              </w:rPr>
            </w:pPr>
            <w:r w:rsidRPr="009F50F4">
              <w:rPr>
                <w:rFonts w:ascii="Times New Roman" w:hAnsi="Times New Roman" w:cs="Times New Roman"/>
                <w:sz w:val="24"/>
                <w:szCs w:val="24"/>
              </w:rPr>
              <w:t>4 kl. – 21,9 proc.</w:t>
            </w:r>
          </w:p>
          <w:p w14:paraId="77238517" w14:textId="77777777" w:rsidR="00EA7025" w:rsidRPr="009F50F4" w:rsidRDefault="00EA7025" w:rsidP="00474E6D">
            <w:pPr>
              <w:spacing w:after="0"/>
              <w:rPr>
                <w:rFonts w:ascii="Times New Roman" w:hAnsi="Times New Roman" w:cs="Times New Roman"/>
                <w:sz w:val="24"/>
                <w:szCs w:val="24"/>
              </w:rPr>
            </w:pPr>
            <w:r w:rsidRPr="009F50F4">
              <w:rPr>
                <w:rFonts w:ascii="Times New Roman" w:hAnsi="Times New Roman" w:cs="Times New Roman"/>
                <w:sz w:val="24"/>
                <w:szCs w:val="24"/>
              </w:rPr>
              <w:t>6 kl. – 13,6 proc.</w:t>
            </w:r>
          </w:p>
          <w:p w14:paraId="28B5C954" w14:textId="77777777" w:rsidR="00EA7025" w:rsidRPr="009F50F4" w:rsidRDefault="00EA7025" w:rsidP="00474E6D">
            <w:pPr>
              <w:spacing w:after="0"/>
              <w:rPr>
                <w:rFonts w:ascii="Times New Roman" w:hAnsi="Times New Roman" w:cs="Times New Roman"/>
                <w:sz w:val="24"/>
                <w:szCs w:val="24"/>
              </w:rPr>
            </w:pPr>
            <w:r w:rsidRPr="009F50F4">
              <w:rPr>
                <w:rFonts w:ascii="Times New Roman" w:hAnsi="Times New Roman" w:cs="Times New Roman"/>
                <w:sz w:val="24"/>
                <w:szCs w:val="24"/>
              </w:rPr>
              <w:t>8 kl. – 9,1 proc.</w:t>
            </w:r>
          </w:p>
          <w:p w14:paraId="60F96CA9"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5BCA84BB" w14:textId="77777777" w:rsidR="00580087" w:rsidRDefault="00580087" w:rsidP="00580087">
            <w:pPr>
              <w:spacing w:after="0" w:line="240" w:lineRule="auto"/>
              <w:rPr>
                <w:rFonts w:ascii="Times New Roman" w:eastAsia="Calibri" w:hAnsi="Times New Roman" w:cs="Times New Roman"/>
                <w:sz w:val="24"/>
                <w:szCs w:val="24"/>
              </w:rPr>
            </w:pPr>
          </w:p>
          <w:p w14:paraId="0352E503" w14:textId="77777777" w:rsidR="00580087" w:rsidRDefault="00580087" w:rsidP="00580087">
            <w:pPr>
              <w:spacing w:after="0" w:line="240" w:lineRule="auto"/>
              <w:rPr>
                <w:rFonts w:ascii="Times New Roman" w:eastAsia="Calibri" w:hAnsi="Times New Roman" w:cs="Times New Roman"/>
                <w:sz w:val="24"/>
                <w:szCs w:val="24"/>
              </w:rPr>
            </w:pPr>
          </w:p>
          <w:p w14:paraId="1E2846DC" w14:textId="77777777" w:rsidR="00580087" w:rsidRDefault="00580087" w:rsidP="00580087">
            <w:pPr>
              <w:spacing w:after="0" w:line="240" w:lineRule="auto"/>
              <w:rPr>
                <w:rFonts w:ascii="Times New Roman" w:eastAsia="Calibri" w:hAnsi="Times New Roman" w:cs="Times New Roman"/>
                <w:sz w:val="24"/>
                <w:szCs w:val="24"/>
              </w:rPr>
            </w:pPr>
          </w:p>
          <w:p w14:paraId="0A332431" w14:textId="77777777" w:rsidR="00580087" w:rsidRDefault="00580087" w:rsidP="00580087">
            <w:pPr>
              <w:spacing w:after="0" w:line="240" w:lineRule="auto"/>
              <w:rPr>
                <w:rFonts w:ascii="Times New Roman" w:eastAsia="Calibri" w:hAnsi="Times New Roman" w:cs="Times New Roman"/>
                <w:sz w:val="24"/>
                <w:szCs w:val="24"/>
              </w:rPr>
            </w:pPr>
          </w:p>
          <w:p w14:paraId="6700341B" w14:textId="77777777" w:rsidR="00580087" w:rsidRDefault="00580087" w:rsidP="00580087">
            <w:pPr>
              <w:spacing w:after="0" w:line="240" w:lineRule="auto"/>
              <w:rPr>
                <w:rFonts w:ascii="Times New Roman" w:eastAsia="Calibri" w:hAnsi="Times New Roman" w:cs="Times New Roman"/>
                <w:sz w:val="24"/>
                <w:szCs w:val="24"/>
              </w:rPr>
            </w:pPr>
          </w:p>
          <w:p w14:paraId="0DDBD484" w14:textId="77777777" w:rsidR="00580087" w:rsidRDefault="00580087" w:rsidP="00580087">
            <w:pPr>
              <w:spacing w:after="0" w:line="240" w:lineRule="auto"/>
              <w:rPr>
                <w:rFonts w:ascii="Times New Roman" w:eastAsia="Calibri" w:hAnsi="Times New Roman" w:cs="Times New Roman"/>
                <w:sz w:val="24"/>
                <w:szCs w:val="24"/>
              </w:rPr>
            </w:pPr>
          </w:p>
          <w:p w14:paraId="45748439" w14:textId="77777777" w:rsidR="00580087" w:rsidRDefault="00580087" w:rsidP="00580087">
            <w:pPr>
              <w:spacing w:after="0" w:line="240" w:lineRule="auto"/>
              <w:rPr>
                <w:rFonts w:ascii="Times New Roman" w:eastAsia="Calibri" w:hAnsi="Times New Roman" w:cs="Times New Roman"/>
                <w:sz w:val="24"/>
                <w:szCs w:val="24"/>
              </w:rPr>
            </w:pPr>
          </w:p>
          <w:p w14:paraId="2201685C" w14:textId="77777777" w:rsidR="00580087" w:rsidRDefault="00580087" w:rsidP="00580087">
            <w:pPr>
              <w:spacing w:after="0" w:line="240" w:lineRule="auto"/>
              <w:rPr>
                <w:rFonts w:ascii="Times New Roman" w:eastAsia="Calibri" w:hAnsi="Times New Roman" w:cs="Times New Roman"/>
                <w:sz w:val="24"/>
                <w:szCs w:val="24"/>
              </w:rPr>
            </w:pPr>
          </w:p>
          <w:p w14:paraId="2B0D493F" w14:textId="77777777" w:rsidR="00580087" w:rsidRDefault="00580087" w:rsidP="00580087">
            <w:pPr>
              <w:spacing w:after="0" w:line="240" w:lineRule="auto"/>
              <w:rPr>
                <w:rFonts w:ascii="Times New Roman" w:eastAsia="Calibri" w:hAnsi="Times New Roman" w:cs="Times New Roman"/>
                <w:sz w:val="24"/>
                <w:szCs w:val="24"/>
              </w:rPr>
            </w:pPr>
          </w:p>
          <w:p w14:paraId="37BFB5BA" w14:textId="77777777" w:rsidR="00580087" w:rsidRDefault="00580087" w:rsidP="00580087">
            <w:pPr>
              <w:spacing w:after="0" w:line="240" w:lineRule="auto"/>
              <w:rPr>
                <w:rFonts w:ascii="Times New Roman" w:eastAsia="Calibri" w:hAnsi="Times New Roman" w:cs="Times New Roman"/>
                <w:sz w:val="24"/>
                <w:szCs w:val="24"/>
              </w:rPr>
            </w:pPr>
          </w:p>
          <w:p w14:paraId="50AB711E" w14:textId="77777777" w:rsidR="00580087" w:rsidRDefault="00580087" w:rsidP="00580087">
            <w:pPr>
              <w:spacing w:after="0" w:line="240" w:lineRule="auto"/>
              <w:rPr>
                <w:rFonts w:ascii="Times New Roman" w:eastAsia="Calibri" w:hAnsi="Times New Roman" w:cs="Times New Roman"/>
                <w:sz w:val="24"/>
                <w:szCs w:val="24"/>
              </w:rPr>
            </w:pPr>
          </w:p>
          <w:p w14:paraId="5C1F6FDA" w14:textId="77777777" w:rsidR="00580087" w:rsidRDefault="00580087" w:rsidP="00580087">
            <w:pPr>
              <w:spacing w:after="0" w:line="240" w:lineRule="auto"/>
              <w:rPr>
                <w:rFonts w:ascii="Times New Roman" w:eastAsia="Calibri" w:hAnsi="Times New Roman" w:cs="Times New Roman"/>
                <w:sz w:val="24"/>
                <w:szCs w:val="24"/>
              </w:rPr>
            </w:pPr>
          </w:p>
          <w:p w14:paraId="3D12E3E0" w14:textId="77777777" w:rsidR="00580087" w:rsidRDefault="00580087" w:rsidP="00580087">
            <w:pPr>
              <w:spacing w:after="0" w:line="240" w:lineRule="auto"/>
              <w:rPr>
                <w:rFonts w:ascii="Times New Roman" w:eastAsia="Calibri" w:hAnsi="Times New Roman" w:cs="Times New Roman"/>
                <w:sz w:val="24"/>
                <w:szCs w:val="24"/>
              </w:rPr>
            </w:pPr>
          </w:p>
          <w:p w14:paraId="18BCCE83" w14:textId="77777777" w:rsidR="00580087" w:rsidRDefault="00580087" w:rsidP="00580087">
            <w:pPr>
              <w:spacing w:after="0" w:line="240" w:lineRule="auto"/>
              <w:rPr>
                <w:rFonts w:ascii="Times New Roman" w:eastAsia="Calibri" w:hAnsi="Times New Roman" w:cs="Times New Roman"/>
                <w:sz w:val="24"/>
                <w:szCs w:val="24"/>
              </w:rPr>
            </w:pPr>
          </w:p>
          <w:p w14:paraId="2F438AF5" w14:textId="454871A5" w:rsidR="00960385" w:rsidRPr="009B4F90" w:rsidRDefault="00960385"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 xml:space="preserve">2022 m. </w:t>
            </w:r>
            <w:r w:rsidR="003C320C" w:rsidRPr="009B4F90">
              <w:rPr>
                <w:rFonts w:ascii="Times New Roman" w:eastAsia="Calibri" w:hAnsi="Times New Roman" w:cs="Times New Roman"/>
                <w:sz w:val="24"/>
                <w:szCs w:val="24"/>
              </w:rPr>
              <w:t xml:space="preserve">pasiekti </w:t>
            </w:r>
            <w:r w:rsidR="00992A45" w:rsidRPr="009B4F90">
              <w:rPr>
                <w:rFonts w:ascii="Times New Roman" w:eastAsia="Calibri" w:hAnsi="Times New Roman" w:cs="Times New Roman"/>
                <w:sz w:val="24"/>
                <w:szCs w:val="24"/>
              </w:rPr>
              <w:t>rezultatai:</w:t>
            </w:r>
          </w:p>
          <w:p w14:paraId="0687395A"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4 kl. –</w:t>
            </w:r>
          </w:p>
          <w:p w14:paraId="0CAFDC8F"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11,5 proc.</w:t>
            </w:r>
          </w:p>
          <w:p w14:paraId="51AD0987" w14:textId="43388E9A" w:rsidR="00580087" w:rsidRPr="009B4F90" w:rsidRDefault="003C320C"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(pokytis:  -10,4 proc.)</w:t>
            </w:r>
          </w:p>
          <w:p w14:paraId="765366FE"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 xml:space="preserve">6 kl. – </w:t>
            </w:r>
          </w:p>
          <w:p w14:paraId="78A30E23"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1,5 proc.</w:t>
            </w:r>
          </w:p>
          <w:p w14:paraId="22625C43" w14:textId="104E1709" w:rsidR="00580087" w:rsidRPr="009B4F90" w:rsidRDefault="003C320C"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 xml:space="preserve">(pokytis: </w:t>
            </w:r>
          </w:p>
          <w:p w14:paraId="1ED66C2B" w14:textId="2A6DF64C" w:rsidR="003C320C" w:rsidRPr="009B4F90" w:rsidRDefault="003C320C"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-12,1 proc.)</w:t>
            </w:r>
          </w:p>
          <w:p w14:paraId="327A4072"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8 kl. –</w:t>
            </w:r>
          </w:p>
          <w:p w14:paraId="578E7D67" w14:textId="77777777" w:rsidR="00420437" w:rsidRPr="009B4F90" w:rsidRDefault="00580087" w:rsidP="00580087">
            <w:pPr>
              <w:spacing w:after="0" w:line="240" w:lineRule="auto"/>
              <w:jc w:val="both"/>
              <w:rPr>
                <w:rFonts w:ascii="Times New Roman" w:eastAsia="Calibri" w:hAnsi="Times New Roman" w:cs="Times New Roman"/>
                <w:sz w:val="24"/>
                <w:szCs w:val="24"/>
              </w:rPr>
            </w:pPr>
            <w:r w:rsidRPr="009B4F90">
              <w:rPr>
                <w:rFonts w:ascii="Times New Roman" w:eastAsia="Calibri" w:hAnsi="Times New Roman" w:cs="Times New Roman"/>
                <w:sz w:val="24"/>
                <w:szCs w:val="24"/>
              </w:rPr>
              <w:t>2,3 proc.</w:t>
            </w:r>
          </w:p>
          <w:p w14:paraId="0A3B219F" w14:textId="77777777" w:rsidR="003C320C" w:rsidRPr="009B4F90" w:rsidRDefault="003C320C" w:rsidP="00580087">
            <w:pPr>
              <w:spacing w:after="0" w:line="240" w:lineRule="auto"/>
              <w:jc w:val="both"/>
              <w:rPr>
                <w:rFonts w:ascii="Times New Roman" w:eastAsia="Calibri" w:hAnsi="Times New Roman" w:cs="Times New Roman"/>
                <w:sz w:val="24"/>
                <w:szCs w:val="24"/>
              </w:rPr>
            </w:pPr>
            <w:r w:rsidRPr="009B4F90">
              <w:rPr>
                <w:rFonts w:ascii="Times New Roman" w:eastAsia="Calibri" w:hAnsi="Times New Roman" w:cs="Times New Roman"/>
                <w:sz w:val="24"/>
                <w:szCs w:val="24"/>
              </w:rPr>
              <w:lastRenderedPageBreak/>
              <w:t xml:space="preserve">(pokytis: </w:t>
            </w:r>
          </w:p>
          <w:p w14:paraId="1707218B" w14:textId="205A9AD2" w:rsidR="003C320C" w:rsidRPr="00DF0B80" w:rsidRDefault="003C320C" w:rsidP="00580087">
            <w:pPr>
              <w:spacing w:after="0" w:line="240" w:lineRule="auto"/>
              <w:jc w:val="both"/>
              <w:rPr>
                <w:rFonts w:ascii="Times New Roman" w:eastAsia="Calibri" w:hAnsi="Times New Roman" w:cs="Times New Roman"/>
                <w:sz w:val="24"/>
                <w:szCs w:val="24"/>
              </w:rPr>
            </w:pPr>
            <w:r w:rsidRPr="009B4F90">
              <w:rPr>
                <w:rFonts w:ascii="Times New Roman" w:eastAsia="Calibri" w:hAnsi="Times New Roman" w:cs="Times New Roman"/>
                <w:sz w:val="24"/>
                <w:szCs w:val="24"/>
              </w:rPr>
              <w:t>-6,8  proc.)</w:t>
            </w:r>
          </w:p>
        </w:tc>
        <w:tc>
          <w:tcPr>
            <w:tcW w:w="1682" w:type="dxa"/>
            <w:tcBorders>
              <w:top w:val="nil"/>
              <w:bottom w:val="nil"/>
            </w:tcBorders>
          </w:tcPr>
          <w:p w14:paraId="079E99F5"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6A84F1EA"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c>
          <w:tcPr>
            <w:tcW w:w="1048" w:type="dxa"/>
            <w:tcBorders>
              <w:top w:val="nil"/>
              <w:bottom w:val="nil"/>
            </w:tcBorders>
          </w:tcPr>
          <w:p w14:paraId="09419AC4"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c>
          <w:tcPr>
            <w:tcW w:w="921" w:type="dxa"/>
            <w:tcBorders>
              <w:top w:val="nil"/>
              <w:bottom w:val="nil"/>
            </w:tcBorders>
          </w:tcPr>
          <w:p w14:paraId="34DB153D"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r>
      <w:tr w:rsidR="00B96BB0" w:rsidRPr="00DF0B80" w14:paraId="1B14F077" w14:textId="77777777" w:rsidTr="00102C9C">
        <w:tc>
          <w:tcPr>
            <w:tcW w:w="1692" w:type="dxa"/>
            <w:tcBorders>
              <w:top w:val="nil"/>
            </w:tcBorders>
          </w:tcPr>
          <w:p w14:paraId="1EDB1954" w14:textId="198584FD" w:rsidR="00420437" w:rsidRPr="00DF0B80" w:rsidRDefault="00420437" w:rsidP="0042043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tcBorders>
          </w:tcPr>
          <w:p w14:paraId="56677FCF" w14:textId="77777777" w:rsidR="00420437" w:rsidRPr="00B541C4" w:rsidRDefault="00420437" w:rsidP="00151EAA">
            <w:pPr>
              <w:spacing w:after="0"/>
              <w:rPr>
                <w:rFonts w:ascii="Times New Roman" w:hAnsi="Times New Roman" w:cs="Times New Roman"/>
                <w:sz w:val="24"/>
                <w:szCs w:val="24"/>
              </w:rPr>
            </w:pPr>
            <w:r w:rsidRPr="00B541C4">
              <w:rPr>
                <w:rFonts w:ascii="Times New Roman" w:hAnsi="Times New Roman" w:cs="Times New Roman"/>
                <w:sz w:val="24"/>
                <w:szCs w:val="24"/>
              </w:rPr>
              <w:t>Bus organizuota po keturias 2</w:t>
            </w:r>
            <w:r>
              <w:rPr>
                <w:rFonts w:ascii="Times New Roman" w:hAnsi="Times New Roman" w:cs="Times New Roman"/>
                <w:sz w:val="24"/>
                <w:szCs w:val="24"/>
              </w:rPr>
              <w:t>–</w:t>
            </w:r>
            <w:r w:rsidRPr="00B541C4">
              <w:rPr>
                <w:rFonts w:ascii="Times New Roman" w:hAnsi="Times New Roman" w:cs="Times New Roman"/>
                <w:sz w:val="24"/>
                <w:szCs w:val="24"/>
              </w:rPr>
              <w:t>3 dienų stovyklas didesnį mokymosi potencialą turintiems 3</w:t>
            </w:r>
            <w:r>
              <w:rPr>
                <w:rFonts w:ascii="Times New Roman" w:hAnsi="Times New Roman" w:cs="Times New Roman"/>
                <w:sz w:val="24"/>
                <w:szCs w:val="24"/>
              </w:rPr>
              <w:t>–</w:t>
            </w:r>
            <w:r w:rsidRPr="00B541C4">
              <w:rPr>
                <w:rFonts w:ascii="Times New Roman" w:hAnsi="Times New Roman" w:cs="Times New Roman"/>
                <w:sz w:val="24"/>
                <w:szCs w:val="24"/>
              </w:rPr>
              <w:t>4 kl., 5</w:t>
            </w:r>
            <w:r>
              <w:rPr>
                <w:rFonts w:ascii="Times New Roman" w:hAnsi="Times New Roman" w:cs="Times New Roman"/>
                <w:sz w:val="24"/>
                <w:szCs w:val="24"/>
              </w:rPr>
              <w:t>–</w:t>
            </w:r>
            <w:r w:rsidRPr="00B541C4">
              <w:rPr>
                <w:rFonts w:ascii="Times New Roman" w:hAnsi="Times New Roman" w:cs="Times New Roman"/>
                <w:sz w:val="24"/>
                <w:szCs w:val="24"/>
              </w:rPr>
              <w:t>6 kl., 7</w:t>
            </w:r>
            <w:r>
              <w:rPr>
                <w:rFonts w:ascii="Times New Roman" w:hAnsi="Times New Roman" w:cs="Times New Roman"/>
                <w:sz w:val="24"/>
                <w:szCs w:val="24"/>
              </w:rPr>
              <w:t>–</w:t>
            </w:r>
            <w:r w:rsidRPr="00B541C4">
              <w:rPr>
                <w:rFonts w:ascii="Times New Roman" w:hAnsi="Times New Roman" w:cs="Times New Roman"/>
                <w:sz w:val="24"/>
                <w:szCs w:val="24"/>
              </w:rPr>
              <w:t>8 kl. mokiniams ir jose dalyvaus bent 10 proc. mokinių (nuo visų 3</w:t>
            </w:r>
            <w:r>
              <w:rPr>
                <w:rFonts w:ascii="Times New Roman" w:hAnsi="Times New Roman" w:cs="Times New Roman"/>
                <w:sz w:val="24"/>
                <w:szCs w:val="24"/>
              </w:rPr>
              <w:t>–</w:t>
            </w:r>
            <w:r w:rsidR="00151EAA">
              <w:rPr>
                <w:rFonts w:ascii="Times New Roman" w:hAnsi="Times New Roman" w:cs="Times New Roman"/>
                <w:sz w:val="24"/>
                <w:szCs w:val="24"/>
              </w:rPr>
              <w:t>8</w:t>
            </w:r>
            <w:r w:rsidRPr="00B541C4">
              <w:rPr>
                <w:rFonts w:ascii="Times New Roman" w:hAnsi="Times New Roman" w:cs="Times New Roman"/>
                <w:sz w:val="24"/>
                <w:szCs w:val="24"/>
              </w:rPr>
              <w:t>kl. mokinių).</w:t>
            </w:r>
          </w:p>
        </w:tc>
        <w:tc>
          <w:tcPr>
            <w:tcW w:w="1736" w:type="dxa"/>
            <w:tcBorders>
              <w:top w:val="nil"/>
            </w:tcBorders>
          </w:tcPr>
          <w:p w14:paraId="5B9F0F4D" w14:textId="77777777" w:rsidR="00420437" w:rsidRPr="00DF0B80" w:rsidRDefault="00151EAA" w:rsidP="00151EAA">
            <w:pPr>
              <w:spacing w:after="0" w:line="240" w:lineRule="auto"/>
              <w:jc w:val="both"/>
              <w:rPr>
                <w:rFonts w:ascii="Times New Roman" w:eastAsia="Calibri" w:hAnsi="Times New Roman" w:cs="Times New Roman"/>
                <w:sz w:val="24"/>
                <w:szCs w:val="24"/>
              </w:rPr>
            </w:pPr>
            <w:r w:rsidRPr="00151EAA">
              <w:rPr>
                <w:rFonts w:ascii="Times New Roman" w:eastAsia="Calibri" w:hAnsi="Times New Roman" w:cs="Times New Roman"/>
                <w:sz w:val="24"/>
                <w:szCs w:val="24"/>
              </w:rPr>
              <w:t xml:space="preserve">Organizuotos dvi 2 dienų stovyklos </w:t>
            </w:r>
            <w:r w:rsidRPr="00B541C4">
              <w:rPr>
                <w:rFonts w:ascii="Times New Roman" w:hAnsi="Times New Roman" w:cs="Times New Roman"/>
                <w:sz w:val="24"/>
                <w:szCs w:val="24"/>
              </w:rPr>
              <w:t>didesnį mokymosi potencialą turintiems 3</w:t>
            </w:r>
            <w:r>
              <w:rPr>
                <w:rFonts w:ascii="Times New Roman" w:hAnsi="Times New Roman" w:cs="Times New Roman"/>
                <w:sz w:val="24"/>
                <w:szCs w:val="24"/>
              </w:rPr>
              <w:t>–</w:t>
            </w:r>
            <w:r w:rsidRPr="00B541C4">
              <w:rPr>
                <w:rFonts w:ascii="Times New Roman" w:hAnsi="Times New Roman" w:cs="Times New Roman"/>
                <w:sz w:val="24"/>
                <w:szCs w:val="24"/>
              </w:rPr>
              <w:t>4 kl., 5</w:t>
            </w:r>
            <w:r>
              <w:rPr>
                <w:rFonts w:ascii="Times New Roman" w:hAnsi="Times New Roman" w:cs="Times New Roman"/>
                <w:sz w:val="24"/>
                <w:szCs w:val="24"/>
              </w:rPr>
              <w:t>–8</w:t>
            </w:r>
            <w:r w:rsidRPr="00B541C4">
              <w:rPr>
                <w:rFonts w:ascii="Times New Roman" w:hAnsi="Times New Roman" w:cs="Times New Roman"/>
                <w:sz w:val="24"/>
                <w:szCs w:val="24"/>
              </w:rPr>
              <w:t xml:space="preserve"> kl., mokiniams ir jose dalyva</w:t>
            </w:r>
            <w:r>
              <w:rPr>
                <w:rFonts w:ascii="Times New Roman" w:hAnsi="Times New Roman" w:cs="Times New Roman"/>
                <w:sz w:val="24"/>
                <w:szCs w:val="24"/>
              </w:rPr>
              <w:t>vo</w:t>
            </w:r>
            <w:r w:rsidRPr="00B541C4">
              <w:rPr>
                <w:rFonts w:ascii="Times New Roman" w:hAnsi="Times New Roman" w:cs="Times New Roman"/>
                <w:sz w:val="24"/>
                <w:szCs w:val="24"/>
              </w:rPr>
              <w:t xml:space="preserve"> </w:t>
            </w:r>
            <w:r w:rsidRPr="006E05BE">
              <w:rPr>
                <w:rFonts w:ascii="Times New Roman" w:hAnsi="Times New Roman" w:cs="Times New Roman"/>
                <w:sz w:val="24"/>
                <w:szCs w:val="24"/>
              </w:rPr>
              <w:t>10</w:t>
            </w:r>
            <w:r w:rsidRPr="00B541C4">
              <w:rPr>
                <w:rFonts w:ascii="Times New Roman" w:hAnsi="Times New Roman" w:cs="Times New Roman"/>
                <w:sz w:val="24"/>
                <w:szCs w:val="24"/>
              </w:rPr>
              <w:t xml:space="preserve"> proc. mokinių (nuo visų 3</w:t>
            </w:r>
            <w:r>
              <w:rPr>
                <w:rFonts w:ascii="Times New Roman" w:hAnsi="Times New Roman" w:cs="Times New Roman"/>
                <w:sz w:val="24"/>
                <w:szCs w:val="24"/>
              </w:rPr>
              <w:t>–8</w:t>
            </w:r>
            <w:r w:rsidRPr="00B541C4">
              <w:rPr>
                <w:rFonts w:ascii="Times New Roman" w:hAnsi="Times New Roman" w:cs="Times New Roman"/>
                <w:sz w:val="24"/>
                <w:szCs w:val="24"/>
              </w:rPr>
              <w:t xml:space="preserve"> kl. mokinių).</w:t>
            </w:r>
          </w:p>
        </w:tc>
        <w:tc>
          <w:tcPr>
            <w:tcW w:w="1552" w:type="dxa"/>
            <w:tcBorders>
              <w:top w:val="nil"/>
            </w:tcBorders>
          </w:tcPr>
          <w:p w14:paraId="001AD46B" w14:textId="77777777" w:rsidR="00EA7025" w:rsidRPr="009F50F4" w:rsidRDefault="00EA7025" w:rsidP="00EA7025">
            <w:pPr>
              <w:rPr>
                <w:rFonts w:ascii="Times New Roman" w:hAnsi="Times New Roman" w:cs="Times New Roman"/>
                <w:sz w:val="24"/>
                <w:szCs w:val="24"/>
              </w:rPr>
            </w:pPr>
            <w:r w:rsidRPr="009F50F4">
              <w:rPr>
                <w:rFonts w:ascii="Times New Roman" w:hAnsi="Times New Roman" w:cs="Times New Roman"/>
                <w:sz w:val="24"/>
                <w:szCs w:val="24"/>
              </w:rPr>
              <w:t xml:space="preserve">NMPP matematikos testo AMG užduočių  mokinių surinktų taškų vidurkis (iš visų galimų surinkti taškų) sudarys ne mažiau kaip:  </w:t>
            </w:r>
          </w:p>
          <w:p w14:paraId="2053BF60"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 xml:space="preserve">4 kl. – 48 proc. </w:t>
            </w:r>
          </w:p>
          <w:p w14:paraId="47E189B0"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(2019 m. – 44,1 proc.);</w:t>
            </w:r>
          </w:p>
          <w:p w14:paraId="326BF590"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6 kl. – 35 proc.</w:t>
            </w:r>
          </w:p>
          <w:p w14:paraId="72B859DE"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(2019 m. – 32,1 proc.);</w:t>
            </w:r>
          </w:p>
          <w:p w14:paraId="255CA192"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8 kl.  – 12 proc.</w:t>
            </w:r>
          </w:p>
          <w:p w14:paraId="6DAF24B2"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(2019 m. – 7,8 proc.).</w:t>
            </w:r>
          </w:p>
          <w:p w14:paraId="731FA584"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 xml:space="preserve">Matematiką aukštesniuoju  lygiu besimokančių mokinių  </w:t>
            </w:r>
            <w:r w:rsidRPr="009F50F4">
              <w:rPr>
                <w:rFonts w:ascii="Times New Roman" w:hAnsi="Times New Roman" w:cs="Times New Roman"/>
                <w:sz w:val="24"/>
                <w:szCs w:val="24"/>
              </w:rPr>
              <w:lastRenderedPageBreak/>
              <w:t>2022–2023 m. m. bus:</w:t>
            </w:r>
          </w:p>
          <w:p w14:paraId="201DA5AD"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 xml:space="preserve">4 kl. bent  22 proc. </w:t>
            </w:r>
          </w:p>
          <w:p w14:paraId="2C69A6E7"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(2020–2021 m. m. 2 kl. – 37 proc.)</w:t>
            </w:r>
          </w:p>
          <w:p w14:paraId="6C34C993" w14:textId="77777777" w:rsidR="00EA7025" w:rsidRPr="009F50F4" w:rsidRDefault="00EA7025" w:rsidP="00EA7025">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t xml:space="preserve">8 kl. bent 13 proc. </w:t>
            </w:r>
          </w:p>
          <w:p w14:paraId="40260E8E" w14:textId="77777777" w:rsidR="00420437" w:rsidRPr="00DF0B80" w:rsidRDefault="00EA7025" w:rsidP="009A5D06">
            <w:pPr>
              <w:spacing w:after="0" w:line="240" w:lineRule="auto"/>
              <w:rPr>
                <w:rFonts w:ascii="Times New Roman" w:eastAsia="Calibri" w:hAnsi="Times New Roman" w:cs="Times New Roman"/>
                <w:sz w:val="24"/>
                <w:szCs w:val="24"/>
              </w:rPr>
            </w:pPr>
            <w:r w:rsidRPr="009F50F4">
              <w:rPr>
                <w:rFonts w:ascii="Times New Roman" w:hAnsi="Times New Roman" w:cs="Times New Roman"/>
                <w:sz w:val="24"/>
                <w:szCs w:val="24"/>
              </w:rPr>
              <w:t>(2020–2021 m. m. 6 kl. – 17 proc.)</w:t>
            </w:r>
          </w:p>
        </w:tc>
        <w:tc>
          <w:tcPr>
            <w:tcW w:w="1267" w:type="dxa"/>
            <w:tcBorders>
              <w:top w:val="nil"/>
            </w:tcBorders>
          </w:tcPr>
          <w:p w14:paraId="0F0924B2" w14:textId="77777777" w:rsidR="00420437" w:rsidRPr="009B4F90" w:rsidRDefault="00420437" w:rsidP="00D93CB1">
            <w:pPr>
              <w:spacing w:after="0" w:line="240" w:lineRule="auto"/>
              <w:jc w:val="both"/>
              <w:rPr>
                <w:rFonts w:ascii="Times New Roman" w:eastAsia="Calibri" w:hAnsi="Times New Roman" w:cs="Times New Roman"/>
                <w:sz w:val="24"/>
                <w:szCs w:val="24"/>
              </w:rPr>
            </w:pPr>
          </w:p>
          <w:p w14:paraId="6CD18299"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3C8C21CA"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66F9261C"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7F37F74E"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21176433"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196BAB8E"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52A134CF"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0D73DB52"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30B17E68"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10FB8B07" w14:textId="3D88CA8B" w:rsidR="00580087" w:rsidRPr="009B4F90" w:rsidRDefault="003C320C" w:rsidP="00D93CB1">
            <w:pPr>
              <w:spacing w:after="0" w:line="240" w:lineRule="auto"/>
              <w:jc w:val="both"/>
              <w:rPr>
                <w:rFonts w:ascii="Times New Roman" w:eastAsia="Calibri" w:hAnsi="Times New Roman" w:cs="Times New Roman"/>
                <w:sz w:val="24"/>
                <w:szCs w:val="24"/>
              </w:rPr>
            </w:pPr>
            <w:r w:rsidRPr="009B4F90">
              <w:rPr>
                <w:rFonts w:ascii="Times New Roman" w:eastAsia="Calibri" w:hAnsi="Times New Roman" w:cs="Times New Roman"/>
                <w:sz w:val="24"/>
                <w:szCs w:val="24"/>
              </w:rPr>
              <w:t>2022 m. pasiekti rezultatai:</w:t>
            </w:r>
          </w:p>
          <w:p w14:paraId="1D114624" w14:textId="77777777" w:rsidR="00580087" w:rsidRPr="009B4F90" w:rsidRDefault="00580087" w:rsidP="00D93CB1">
            <w:pPr>
              <w:spacing w:after="0" w:line="240" w:lineRule="auto"/>
              <w:jc w:val="both"/>
              <w:rPr>
                <w:rFonts w:ascii="Times New Roman" w:eastAsia="Calibri" w:hAnsi="Times New Roman" w:cs="Times New Roman"/>
                <w:sz w:val="24"/>
                <w:szCs w:val="24"/>
              </w:rPr>
            </w:pPr>
          </w:p>
          <w:p w14:paraId="3ABC8834"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4 kl. – 38,4 proc.</w:t>
            </w:r>
          </w:p>
          <w:p w14:paraId="43CF03BF" w14:textId="38F420CA" w:rsidR="003C320C" w:rsidRPr="009B4F90" w:rsidRDefault="003C320C"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(pokytis:</w:t>
            </w:r>
          </w:p>
          <w:p w14:paraId="089ABAF4" w14:textId="115B31DD" w:rsidR="003C320C" w:rsidRPr="009B4F90" w:rsidRDefault="003C320C"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-9,6 proc.)</w:t>
            </w:r>
          </w:p>
          <w:p w14:paraId="6DC20469" w14:textId="77777777" w:rsidR="00580087" w:rsidRPr="009B4F90" w:rsidRDefault="00580087" w:rsidP="00580087">
            <w:pPr>
              <w:spacing w:after="0" w:line="240" w:lineRule="auto"/>
              <w:rPr>
                <w:rFonts w:ascii="Times New Roman" w:eastAsia="Calibri" w:hAnsi="Times New Roman" w:cs="Times New Roman"/>
                <w:sz w:val="24"/>
                <w:szCs w:val="24"/>
              </w:rPr>
            </w:pPr>
          </w:p>
          <w:p w14:paraId="473021F6"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6 kl. – 35,8 proc.</w:t>
            </w:r>
          </w:p>
          <w:p w14:paraId="1C93B0E9" w14:textId="4C05F342" w:rsidR="00580087" w:rsidRPr="009B4F90" w:rsidRDefault="003C320C"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(pokytis:</w:t>
            </w:r>
          </w:p>
          <w:p w14:paraId="1B51FBC0" w14:textId="646F9533" w:rsidR="003C320C" w:rsidRPr="009B4F90" w:rsidRDefault="003C320C"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+0,8 proc.)</w:t>
            </w:r>
          </w:p>
          <w:p w14:paraId="68F6AC9D" w14:textId="77777777" w:rsidR="00580087" w:rsidRPr="009B4F90" w:rsidRDefault="00580087" w:rsidP="00580087">
            <w:pPr>
              <w:spacing w:after="0" w:line="240" w:lineRule="auto"/>
              <w:rPr>
                <w:rFonts w:ascii="Times New Roman" w:eastAsia="Calibri" w:hAnsi="Times New Roman" w:cs="Times New Roman"/>
                <w:sz w:val="24"/>
                <w:szCs w:val="24"/>
              </w:rPr>
            </w:pPr>
          </w:p>
          <w:p w14:paraId="5A48F84C"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8 kl. – 31,1 proc.</w:t>
            </w:r>
          </w:p>
          <w:p w14:paraId="3C6A5FB7" w14:textId="028C46D1" w:rsidR="00580087" w:rsidRPr="009B4F90" w:rsidRDefault="003C320C"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(pokytis:</w:t>
            </w:r>
          </w:p>
          <w:p w14:paraId="5A857DF7" w14:textId="23509980" w:rsidR="003C320C" w:rsidRPr="009B4F90" w:rsidRDefault="003C320C"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+23,3 proc.).</w:t>
            </w:r>
          </w:p>
          <w:p w14:paraId="57E6BCBB" w14:textId="77777777" w:rsidR="00580087" w:rsidRPr="009B4F90" w:rsidRDefault="00580087" w:rsidP="00580087">
            <w:pPr>
              <w:spacing w:after="0" w:line="240" w:lineRule="auto"/>
              <w:rPr>
                <w:rFonts w:ascii="Times New Roman" w:eastAsia="Calibri" w:hAnsi="Times New Roman" w:cs="Times New Roman"/>
                <w:sz w:val="24"/>
                <w:szCs w:val="24"/>
              </w:rPr>
            </w:pPr>
          </w:p>
          <w:p w14:paraId="3EFBEDF1"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lastRenderedPageBreak/>
              <w:t>2021-2022 m. m.:</w:t>
            </w:r>
          </w:p>
          <w:p w14:paraId="61E4133C"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4 kl. – 19,7 proc.</w:t>
            </w:r>
          </w:p>
          <w:p w14:paraId="05C2D917" w14:textId="77777777" w:rsidR="00580087" w:rsidRPr="009B4F90" w:rsidRDefault="00580087" w:rsidP="00580087">
            <w:pPr>
              <w:spacing w:after="0" w:line="240" w:lineRule="auto"/>
              <w:rPr>
                <w:rFonts w:ascii="Times New Roman" w:eastAsia="Calibri" w:hAnsi="Times New Roman" w:cs="Times New Roman"/>
                <w:sz w:val="24"/>
                <w:szCs w:val="24"/>
              </w:rPr>
            </w:pPr>
          </w:p>
          <w:p w14:paraId="1F0EF73D" w14:textId="77777777" w:rsidR="00580087" w:rsidRPr="009B4F90" w:rsidRDefault="00580087" w:rsidP="00580087">
            <w:pPr>
              <w:spacing w:after="0" w:line="240" w:lineRule="auto"/>
              <w:rPr>
                <w:rFonts w:ascii="Times New Roman" w:eastAsia="Calibri" w:hAnsi="Times New Roman" w:cs="Times New Roman"/>
                <w:sz w:val="24"/>
                <w:szCs w:val="24"/>
              </w:rPr>
            </w:pPr>
          </w:p>
          <w:p w14:paraId="1C2F9543" w14:textId="77777777" w:rsidR="00580087" w:rsidRPr="009B4F90" w:rsidRDefault="00580087" w:rsidP="00580087">
            <w:pPr>
              <w:spacing w:after="0" w:line="240" w:lineRule="auto"/>
              <w:rPr>
                <w:rFonts w:ascii="Times New Roman" w:eastAsia="Calibri" w:hAnsi="Times New Roman" w:cs="Times New Roman"/>
                <w:sz w:val="24"/>
                <w:szCs w:val="24"/>
              </w:rPr>
            </w:pPr>
          </w:p>
          <w:p w14:paraId="687DE45C" w14:textId="77777777" w:rsidR="00580087" w:rsidRPr="009B4F90" w:rsidRDefault="00580087" w:rsidP="00580087">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8 kl. – 16,3 proc.</w:t>
            </w:r>
          </w:p>
          <w:p w14:paraId="40AE8007" w14:textId="77777777" w:rsidR="00580087" w:rsidRPr="009B4F90" w:rsidRDefault="00580087" w:rsidP="00D93CB1">
            <w:pPr>
              <w:spacing w:after="0" w:line="240" w:lineRule="auto"/>
              <w:jc w:val="both"/>
              <w:rPr>
                <w:rFonts w:ascii="Times New Roman" w:eastAsia="Calibri" w:hAnsi="Times New Roman" w:cs="Times New Roman"/>
                <w:sz w:val="24"/>
                <w:szCs w:val="24"/>
              </w:rPr>
            </w:pPr>
          </w:p>
        </w:tc>
        <w:tc>
          <w:tcPr>
            <w:tcW w:w="1682" w:type="dxa"/>
            <w:tcBorders>
              <w:top w:val="nil"/>
            </w:tcBorders>
          </w:tcPr>
          <w:p w14:paraId="017267E2" w14:textId="77777777" w:rsidR="00A01FF0" w:rsidRPr="00B541C4" w:rsidRDefault="00A01FF0" w:rsidP="00FE2C82">
            <w:pPr>
              <w:spacing w:line="240" w:lineRule="auto"/>
              <w:rPr>
                <w:rFonts w:ascii="Times New Roman" w:hAnsi="Times New Roman" w:cs="Times New Roman"/>
                <w:sz w:val="24"/>
                <w:szCs w:val="24"/>
              </w:rPr>
            </w:pPr>
            <w:r w:rsidRPr="00B541C4">
              <w:rPr>
                <w:rFonts w:ascii="Times New Roman" w:hAnsi="Times New Roman" w:cs="Times New Roman"/>
                <w:sz w:val="24"/>
                <w:szCs w:val="24"/>
              </w:rPr>
              <w:lastRenderedPageBreak/>
              <w:t>Stovyklų organizavimo išlaidos:</w:t>
            </w:r>
            <w:r w:rsidR="00FE2C82">
              <w:rPr>
                <w:rFonts w:ascii="Times New Roman" w:hAnsi="Times New Roman" w:cs="Times New Roman"/>
                <w:sz w:val="24"/>
                <w:szCs w:val="24"/>
              </w:rPr>
              <w:t xml:space="preserve"> </w:t>
            </w:r>
            <w:r w:rsidRPr="00B541C4">
              <w:rPr>
                <w:rFonts w:ascii="Times New Roman" w:hAnsi="Times New Roman" w:cs="Times New Roman"/>
                <w:sz w:val="24"/>
                <w:szCs w:val="24"/>
              </w:rPr>
              <w:t>Atlyginimas mokytojams už stovyklų programų parengimą (8 mokytojai po 8 val.)</w:t>
            </w:r>
          </w:p>
          <w:p w14:paraId="1D080CB0" w14:textId="77777777" w:rsidR="00A01FF0" w:rsidRPr="00B541C4" w:rsidRDefault="00A01FF0" w:rsidP="00FE2C82">
            <w:pPr>
              <w:spacing w:line="240" w:lineRule="auto"/>
              <w:rPr>
                <w:rFonts w:ascii="Times New Roman" w:hAnsi="Times New Roman" w:cs="Times New Roman"/>
                <w:sz w:val="24"/>
                <w:szCs w:val="24"/>
              </w:rPr>
            </w:pPr>
            <w:r w:rsidRPr="00B541C4">
              <w:rPr>
                <w:rFonts w:ascii="Times New Roman" w:hAnsi="Times New Roman" w:cs="Times New Roman"/>
                <w:sz w:val="24"/>
                <w:szCs w:val="24"/>
              </w:rPr>
              <w:t xml:space="preserve"> Iš viso 832 Eur.</w:t>
            </w:r>
          </w:p>
          <w:p w14:paraId="58DB8FA2" w14:textId="77777777" w:rsidR="00A01FF0" w:rsidRPr="00B541C4" w:rsidRDefault="00A01FF0" w:rsidP="00FE2C82">
            <w:pPr>
              <w:spacing w:line="240" w:lineRule="auto"/>
              <w:rPr>
                <w:rFonts w:ascii="Times New Roman" w:hAnsi="Times New Roman" w:cs="Times New Roman"/>
                <w:sz w:val="24"/>
                <w:szCs w:val="24"/>
              </w:rPr>
            </w:pPr>
            <w:r w:rsidRPr="00B541C4">
              <w:rPr>
                <w:rFonts w:ascii="Times New Roman" w:hAnsi="Times New Roman" w:cs="Times New Roman"/>
                <w:sz w:val="24"/>
                <w:szCs w:val="24"/>
              </w:rPr>
              <w:t>Kanceliarinės prekės 200 Eur.</w:t>
            </w:r>
          </w:p>
          <w:p w14:paraId="7A221B11" w14:textId="77777777" w:rsidR="00A01FF0" w:rsidRPr="00B541C4" w:rsidRDefault="00A01FF0" w:rsidP="00FE2C82">
            <w:pPr>
              <w:spacing w:line="240" w:lineRule="auto"/>
              <w:rPr>
                <w:rFonts w:ascii="Times New Roman" w:hAnsi="Times New Roman" w:cs="Times New Roman"/>
                <w:sz w:val="24"/>
                <w:szCs w:val="24"/>
              </w:rPr>
            </w:pPr>
            <w:r w:rsidRPr="00B541C4">
              <w:rPr>
                <w:rFonts w:ascii="Times New Roman" w:hAnsi="Times New Roman" w:cs="Times New Roman"/>
                <w:sz w:val="24"/>
                <w:szCs w:val="24"/>
              </w:rPr>
              <w:t xml:space="preserve">Edukacinės programos, bilietų išlaidos  2628 Eur. </w:t>
            </w:r>
          </w:p>
          <w:p w14:paraId="09756233" w14:textId="77777777" w:rsidR="00A01FF0" w:rsidRPr="00B541C4" w:rsidRDefault="00A01FF0" w:rsidP="00FE2C82">
            <w:pPr>
              <w:spacing w:line="240" w:lineRule="auto"/>
              <w:rPr>
                <w:rFonts w:ascii="Times New Roman" w:hAnsi="Times New Roman" w:cs="Times New Roman"/>
                <w:sz w:val="24"/>
                <w:szCs w:val="24"/>
              </w:rPr>
            </w:pPr>
            <w:r w:rsidRPr="00B541C4">
              <w:rPr>
                <w:rFonts w:ascii="Times New Roman" w:hAnsi="Times New Roman" w:cs="Times New Roman"/>
                <w:sz w:val="24"/>
                <w:szCs w:val="24"/>
              </w:rPr>
              <w:t xml:space="preserve">Transporto išlaidos </w:t>
            </w:r>
            <w:r w:rsidRPr="007221F7">
              <w:rPr>
                <w:rFonts w:ascii="Times New Roman" w:hAnsi="Times New Roman" w:cs="Times New Roman"/>
                <w:sz w:val="24"/>
                <w:szCs w:val="24"/>
              </w:rPr>
              <w:t>edukacinėms</w:t>
            </w:r>
            <w:r w:rsidRPr="00B541C4">
              <w:rPr>
                <w:rFonts w:ascii="Times New Roman" w:hAnsi="Times New Roman" w:cs="Times New Roman"/>
                <w:sz w:val="24"/>
                <w:szCs w:val="24"/>
              </w:rPr>
              <w:t xml:space="preserve"> išvykoms 1439 Eur. </w:t>
            </w:r>
          </w:p>
          <w:p w14:paraId="7744FE4A" w14:textId="77777777" w:rsidR="00A01FF0" w:rsidRPr="00B541C4" w:rsidRDefault="00A01FF0" w:rsidP="00FE2C82">
            <w:pPr>
              <w:spacing w:line="240" w:lineRule="auto"/>
              <w:rPr>
                <w:rFonts w:ascii="Times New Roman" w:hAnsi="Times New Roman" w:cs="Times New Roman"/>
                <w:sz w:val="24"/>
                <w:szCs w:val="24"/>
              </w:rPr>
            </w:pPr>
            <w:r w:rsidRPr="00B541C4">
              <w:rPr>
                <w:rFonts w:ascii="Times New Roman" w:hAnsi="Times New Roman" w:cs="Times New Roman"/>
                <w:sz w:val="24"/>
                <w:szCs w:val="24"/>
              </w:rPr>
              <w:t xml:space="preserve">Dalyvių maitinimas (45 mok. pietūs 4 stovyklų metu. </w:t>
            </w:r>
            <w:r w:rsidRPr="00B541C4">
              <w:rPr>
                <w:rFonts w:ascii="Times New Roman" w:hAnsi="Times New Roman" w:cs="Times New Roman"/>
                <w:sz w:val="24"/>
                <w:szCs w:val="24"/>
              </w:rPr>
              <w:lastRenderedPageBreak/>
              <w:t>Pietų kaina 4 Eur) 2160 Eur.</w:t>
            </w:r>
          </w:p>
          <w:p w14:paraId="2CDC4CD4" w14:textId="77777777" w:rsidR="00A01FF0" w:rsidRPr="00B541C4" w:rsidRDefault="00A01FF0" w:rsidP="00FE2C82">
            <w:pPr>
              <w:spacing w:line="240" w:lineRule="auto"/>
              <w:rPr>
                <w:rFonts w:ascii="Times New Roman" w:hAnsi="Times New Roman" w:cs="Times New Roman"/>
                <w:sz w:val="24"/>
                <w:szCs w:val="24"/>
              </w:rPr>
            </w:pPr>
            <w:r w:rsidRPr="00B541C4">
              <w:rPr>
                <w:rFonts w:ascii="Times New Roman" w:hAnsi="Times New Roman" w:cs="Times New Roman"/>
                <w:sz w:val="24"/>
                <w:szCs w:val="24"/>
              </w:rPr>
              <w:t>Stovyklos vadovų atlyginimai (4 stovyklos po 3 grupes, 3 dienos, su grupe dirba po 2 vadovus)  3744 Eur.</w:t>
            </w:r>
          </w:p>
          <w:p w14:paraId="1A7C22E1" w14:textId="77777777" w:rsidR="00420437" w:rsidRPr="00DF0B80" w:rsidRDefault="00420437" w:rsidP="00FE2C82">
            <w:pPr>
              <w:spacing w:after="0" w:line="240" w:lineRule="auto"/>
              <w:jc w:val="both"/>
              <w:rPr>
                <w:rFonts w:ascii="Times New Roman" w:eastAsia="Calibri" w:hAnsi="Times New Roman" w:cs="Times New Roman"/>
                <w:sz w:val="24"/>
                <w:szCs w:val="24"/>
              </w:rPr>
            </w:pPr>
          </w:p>
        </w:tc>
        <w:tc>
          <w:tcPr>
            <w:tcW w:w="1272" w:type="dxa"/>
            <w:tcBorders>
              <w:top w:val="nil"/>
            </w:tcBorders>
          </w:tcPr>
          <w:p w14:paraId="2752DE9E" w14:textId="77777777" w:rsidR="00420437" w:rsidRPr="00F17131" w:rsidRDefault="00D969BB" w:rsidP="00D93CB1">
            <w:pPr>
              <w:spacing w:after="0" w:line="240" w:lineRule="auto"/>
              <w:jc w:val="both"/>
              <w:rPr>
                <w:rFonts w:ascii="Times New Roman" w:eastAsia="Calibri" w:hAnsi="Times New Roman" w:cs="Times New Roman"/>
              </w:rPr>
            </w:pPr>
            <w:r w:rsidRPr="00F17131">
              <w:rPr>
                <w:rFonts w:ascii="Times New Roman" w:eastAsia="Calibri" w:hAnsi="Times New Roman" w:cs="Times New Roman"/>
              </w:rPr>
              <w:lastRenderedPageBreak/>
              <w:t>831,74</w:t>
            </w:r>
          </w:p>
          <w:p w14:paraId="313314D0" w14:textId="77777777" w:rsidR="00D969BB" w:rsidRPr="00F17131" w:rsidRDefault="00D969BB" w:rsidP="00D93CB1">
            <w:pPr>
              <w:spacing w:after="0" w:line="240" w:lineRule="auto"/>
              <w:jc w:val="both"/>
              <w:rPr>
                <w:rFonts w:ascii="Times New Roman" w:eastAsia="Calibri" w:hAnsi="Times New Roman" w:cs="Times New Roman"/>
              </w:rPr>
            </w:pPr>
          </w:p>
          <w:p w14:paraId="0FB238FF" w14:textId="77777777" w:rsidR="00D969BB" w:rsidRPr="00F17131" w:rsidRDefault="00D969BB" w:rsidP="00D93CB1">
            <w:pPr>
              <w:spacing w:after="0" w:line="240" w:lineRule="auto"/>
              <w:jc w:val="both"/>
              <w:rPr>
                <w:rFonts w:ascii="Times New Roman" w:eastAsia="Calibri" w:hAnsi="Times New Roman" w:cs="Times New Roman"/>
              </w:rPr>
            </w:pPr>
          </w:p>
          <w:p w14:paraId="4341426A" w14:textId="77777777" w:rsidR="00D969BB" w:rsidRPr="00F17131" w:rsidRDefault="00D969BB" w:rsidP="00D93CB1">
            <w:pPr>
              <w:spacing w:after="0" w:line="240" w:lineRule="auto"/>
              <w:jc w:val="both"/>
              <w:rPr>
                <w:rFonts w:ascii="Times New Roman" w:eastAsia="Calibri" w:hAnsi="Times New Roman" w:cs="Times New Roman"/>
              </w:rPr>
            </w:pPr>
          </w:p>
          <w:p w14:paraId="399DA3B1" w14:textId="77777777" w:rsidR="00D969BB" w:rsidRPr="00F17131" w:rsidRDefault="00D969BB" w:rsidP="00D93CB1">
            <w:pPr>
              <w:spacing w:after="0" w:line="240" w:lineRule="auto"/>
              <w:jc w:val="both"/>
              <w:rPr>
                <w:rFonts w:ascii="Times New Roman" w:eastAsia="Calibri" w:hAnsi="Times New Roman" w:cs="Times New Roman"/>
              </w:rPr>
            </w:pPr>
          </w:p>
          <w:p w14:paraId="6F9D8634" w14:textId="77777777" w:rsidR="00D969BB" w:rsidRPr="00F17131" w:rsidRDefault="00D969BB" w:rsidP="00D93CB1">
            <w:pPr>
              <w:spacing w:after="0" w:line="240" w:lineRule="auto"/>
              <w:jc w:val="both"/>
              <w:rPr>
                <w:rFonts w:ascii="Times New Roman" w:eastAsia="Calibri" w:hAnsi="Times New Roman" w:cs="Times New Roman"/>
              </w:rPr>
            </w:pPr>
          </w:p>
          <w:p w14:paraId="09326EFB" w14:textId="77777777" w:rsidR="00D969BB" w:rsidRPr="00F17131" w:rsidRDefault="00D969BB" w:rsidP="00D93CB1">
            <w:pPr>
              <w:spacing w:after="0" w:line="240" w:lineRule="auto"/>
              <w:jc w:val="both"/>
              <w:rPr>
                <w:rFonts w:ascii="Times New Roman" w:eastAsia="Calibri" w:hAnsi="Times New Roman" w:cs="Times New Roman"/>
              </w:rPr>
            </w:pPr>
          </w:p>
          <w:p w14:paraId="6ED850D9" w14:textId="77777777" w:rsidR="00D969BB" w:rsidRPr="00F17131" w:rsidRDefault="00D969BB" w:rsidP="00D93CB1">
            <w:pPr>
              <w:spacing w:after="0" w:line="240" w:lineRule="auto"/>
              <w:jc w:val="both"/>
              <w:rPr>
                <w:rFonts w:ascii="Times New Roman" w:eastAsia="Calibri" w:hAnsi="Times New Roman" w:cs="Times New Roman"/>
              </w:rPr>
            </w:pPr>
          </w:p>
          <w:p w14:paraId="7BA2817A" w14:textId="77777777" w:rsidR="00D969BB" w:rsidRPr="00F17131" w:rsidRDefault="00D969BB" w:rsidP="00D93CB1">
            <w:pPr>
              <w:spacing w:after="0" w:line="240" w:lineRule="auto"/>
              <w:jc w:val="both"/>
              <w:rPr>
                <w:rFonts w:ascii="Times New Roman" w:eastAsia="Calibri" w:hAnsi="Times New Roman" w:cs="Times New Roman"/>
              </w:rPr>
            </w:pPr>
          </w:p>
          <w:p w14:paraId="244E0DD9" w14:textId="77777777" w:rsidR="00D969BB" w:rsidRPr="00F17131" w:rsidRDefault="00D969BB" w:rsidP="00D93CB1">
            <w:pPr>
              <w:spacing w:after="0" w:line="240" w:lineRule="auto"/>
              <w:jc w:val="both"/>
              <w:rPr>
                <w:rFonts w:ascii="Times New Roman" w:eastAsia="Calibri" w:hAnsi="Times New Roman" w:cs="Times New Roman"/>
              </w:rPr>
            </w:pPr>
          </w:p>
          <w:p w14:paraId="6176004B" w14:textId="77777777" w:rsidR="00D969BB" w:rsidRPr="00F17131" w:rsidRDefault="00D969BB" w:rsidP="00D93CB1">
            <w:pPr>
              <w:spacing w:after="0" w:line="240" w:lineRule="auto"/>
              <w:jc w:val="both"/>
              <w:rPr>
                <w:rFonts w:ascii="Times New Roman" w:eastAsia="Calibri" w:hAnsi="Times New Roman" w:cs="Times New Roman"/>
              </w:rPr>
            </w:pPr>
          </w:p>
          <w:p w14:paraId="06F61B82" w14:textId="77777777" w:rsidR="00D969BB" w:rsidRPr="00F17131" w:rsidRDefault="00D969BB" w:rsidP="00D93CB1">
            <w:pPr>
              <w:spacing w:after="0" w:line="240" w:lineRule="auto"/>
              <w:jc w:val="both"/>
              <w:rPr>
                <w:rFonts w:ascii="Times New Roman" w:eastAsia="Calibri" w:hAnsi="Times New Roman" w:cs="Times New Roman"/>
              </w:rPr>
            </w:pPr>
          </w:p>
          <w:p w14:paraId="2A8A1109" w14:textId="77777777" w:rsidR="00D969BB" w:rsidRPr="00F17131" w:rsidRDefault="00D969BB" w:rsidP="00D93CB1">
            <w:pPr>
              <w:spacing w:after="0" w:line="240" w:lineRule="auto"/>
              <w:jc w:val="both"/>
              <w:rPr>
                <w:rFonts w:ascii="Times New Roman" w:eastAsia="Calibri" w:hAnsi="Times New Roman" w:cs="Times New Roman"/>
              </w:rPr>
            </w:pPr>
          </w:p>
          <w:p w14:paraId="0DBC52B3" w14:textId="79BFFB06" w:rsidR="00D969BB" w:rsidRDefault="00D969BB" w:rsidP="00D93CB1">
            <w:pPr>
              <w:spacing w:after="0" w:line="240" w:lineRule="auto"/>
              <w:jc w:val="both"/>
              <w:rPr>
                <w:rFonts w:ascii="Times New Roman" w:eastAsia="Calibri" w:hAnsi="Times New Roman" w:cs="Times New Roman"/>
              </w:rPr>
            </w:pPr>
          </w:p>
          <w:p w14:paraId="550E0605" w14:textId="77777777" w:rsidR="0056508A" w:rsidRPr="00F17131" w:rsidRDefault="0056508A" w:rsidP="00D93CB1">
            <w:pPr>
              <w:spacing w:after="0" w:line="240" w:lineRule="auto"/>
              <w:jc w:val="both"/>
              <w:rPr>
                <w:rFonts w:ascii="Times New Roman" w:eastAsia="Calibri" w:hAnsi="Times New Roman" w:cs="Times New Roman"/>
              </w:rPr>
            </w:pPr>
          </w:p>
          <w:p w14:paraId="0CBD5AFF" w14:textId="2AA85A9C" w:rsidR="00D969BB" w:rsidRPr="00F17131" w:rsidRDefault="00D44580" w:rsidP="00D93CB1">
            <w:pPr>
              <w:spacing w:after="0" w:line="240" w:lineRule="auto"/>
              <w:jc w:val="both"/>
              <w:rPr>
                <w:rFonts w:ascii="Times New Roman" w:eastAsia="Calibri" w:hAnsi="Times New Roman" w:cs="Times New Roman"/>
              </w:rPr>
            </w:pPr>
            <w:r>
              <w:rPr>
                <w:rFonts w:ascii="Times New Roman" w:eastAsia="Calibri" w:hAnsi="Times New Roman" w:cs="Times New Roman"/>
              </w:rPr>
              <w:t>184,49</w:t>
            </w:r>
          </w:p>
          <w:p w14:paraId="5758A46E" w14:textId="77777777" w:rsidR="00D969BB" w:rsidRPr="00F17131" w:rsidRDefault="00D969BB" w:rsidP="00D93CB1">
            <w:pPr>
              <w:spacing w:after="0" w:line="240" w:lineRule="auto"/>
              <w:jc w:val="both"/>
              <w:rPr>
                <w:rFonts w:ascii="Times New Roman" w:eastAsia="Calibri" w:hAnsi="Times New Roman" w:cs="Times New Roman"/>
              </w:rPr>
            </w:pPr>
          </w:p>
          <w:p w14:paraId="7EA8E7D9" w14:textId="77777777" w:rsidR="00D969BB" w:rsidRPr="00F17131" w:rsidRDefault="00D969BB" w:rsidP="00D93CB1">
            <w:pPr>
              <w:spacing w:after="0" w:line="240" w:lineRule="auto"/>
              <w:jc w:val="both"/>
              <w:rPr>
                <w:rFonts w:ascii="Times New Roman" w:eastAsia="Calibri" w:hAnsi="Times New Roman" w:cs="Times New Roman"/>
              </w:rPr>
            </w:pPr>
          </w:p>
          <w:p w14:paraId="30D37282" w14:textId="77777777" w:rsidR="00D969BB" w:rsidRPr="00F17131" w:rsidRDefault="00D969BB" w:rsidP="00D93CB1">
            <w:pPr>
              <w:spacing w:after="0" w:line="240" w:lineRule="auto"/>
              <w:jc w:val="both"/>
              <w:rPr>
                <w:rFonts w:ascii="Times New Roman" w:eastAsia="Calibri" w:hAnsi="Times New Roman" w:cs="Times New Roman"/>
              </w:rPr>
            </w:pPr>
          </w:p>
          <w:p w14:paraId="3ADCB6AD" w14:textId="77777777" w:rsidR="00D969BB" w:rsidRPr="00F17131" w:rsidRDefault="00D969BB" w:rsidP="00D93CB1">
            <w:pPr>
              <w:spacing w:after="0" w:line="240" w:lineRule="auto"/>
              <w:jc w:val="both"/>
              <w:rPr>
                <w:rFonts w:ascii="Times New Roman" w:eastAsia="Calibri" w:hAnsi="Times New Roman" w:cs="Times New Roman"/>
              </w:rPr>
            </w:pPr>
            <w:r w:rsidRPr="00F17131">
              <w:rPr>
                <w:rFonts w:ascii="Times New Roman" w:eastAsia="Calibri" w:hAnsi="Times New Roman" w:cs="Times New Roman"/>
              </w:rPr>
              <w:t>154,00</w:t>
            </w:r>
          </w:p>
          <w:p w14:paraId="4058CF55" w14:textId="77777777" w:rsidR="00D969BB" w:rsidRPr="00F17131" w:rsidRDefault="00D969BB" w:rsidP="00D93CB1">
            <w:pPr>
              <w:spacing w:after="0" w:line="240" w:lineRule="auto"/>
              <w:jc w:val="both"/>
              <w:rPr>
                <w:rFonts w:ascii="Times New Roman" w:eastAsia="Calibri" w:hAnsi="Times New Roman" w:cs="Times New Roman"/>
              </w:rPr>
            </w:pPr>
          </w:p>
          <w:p w14:paraId="2A16CA78" w14:textId="77777777" w:rsidR="00D969BB" w:rsidRPr="00F17131" w:rsidRDefault="00D969BB" w:rsidP="00D93CB1">
            <w:pPr>
              <w:spacing w:after="0" w:line="240" w:lineRule="auto"/>
              <w:jc w:val="both"/>
              <w:rPr>
                <w:rFonts w:ascii="Times New Roman" w:eastAsia="Calibri" w:hAnsi="Times New Roman" w:cs="Times New Roman"/>
              </w:rPr>
            </w:pPr>
          </w:p>
          <w:p w14:paraId="47622839" w14:textId="77777777" w:rsidR="00D969BB" w:rsidRPr="00F17131" w:rsidRDefault="00D969BB" w:rsidP="00D93CB1">
            <w:pPr>
              <w:spacing w:after="0" w:line="240" w:lineRule="auto"/>
              <w:jc w:val="both"/>
              <w:rPr>
                <w:rFonts w:ascii="Times New Roman" w:eastAsia="Calibri" w:hAnsi="Times New Roman" w:cs="Times New Roman"/>
              </w:rPr>
            </w:pPr>
          </w:p>
          <w:p w14:paraId="1BADE940" w14:textId="77777777" w:rsidR="00D969BB" w:rsidRPr="00F17131" w:rsidRDefault="00D969BB" w:rsidP="00D93CB1">
            <w:pPr>
              <w:spacing w:after="0" w:line="240" w:lineRule="auto"/>
              <w:jc w:val="both"/>
              <w:rPr>
                <w:rFonts w:ascii="Times New Roman" w:eastAsia="Calibri" w:hAnsi="Times New Roman" w:cs="Times New Roman"/>
              </w:rPr>
            </w:pPr>
          </w:p>
          <w:p w14:paraId="79DA0E38" w14:textId="77777777" w:rsidR="00D969BB" w:rsidRPr="00F17131" w:rsidRDefault="00D969BB" w:rsidP="00D93CB1">
            <w:pPr>
              <w:spacing w:after="0" w:line="240" w:lineRule="auto"/>
              <w:jc w:val="both"/>
              <w:rPr>
                <w:rFonts w:ascii="Times New Roman" w:eastAsia="Calibri" w:hAnsi="Times New Roman" w:cs="Times New Roman"/>
              </w:rPr>
            </w:pPr>
            <w:r w:rsidRPr="00F17131">
              <w:rPr>
                <w:rFonts w:ascii="Times New Roman" w:eastAsia="Calibri" w:hAnsi="Times New Roman" w:cs="Times New Roman"/>
              </w:rPr>
              <w:t>520,00</w:t>
            </w:r>
          </w:p>
          <w:p w14:paraId="3D606F9B" w14:textId="77777777" w:rsidR="00D969BB" w:rsidRPr="00F17131" w:rsidRDefault="00D969BB" w:rsidP="00D93CB1">
            <w:pPr>
              <w:spacing w:after="0" w:line="240" w:lineRule="auto"/>
              <w:jc w:val="both"/>
              <w:rPr>
                <w:rFonts w:ascii="Times New Roman" w:eastAsia="Calibri" w:hAnsi="Times New Roman" w:cs="Times New Roman"/>
              </w:rPr>
            </w:pPr>
          </w:p>
          <w:p w14:paraId="37A6717D" w14:textId="77777777" w:rsidR="00D969BB" w:rsidRPr="00F17131" w:rsidRDefault="00D969BB" w:rsidP="00D93CB1">
            <w:pPr>
              <w:spacing w:after="0" w:line="240" w:lineRule="auto"/>
              <w:jc w:val="both"/>
              <w:rPr>
                <w:rFonts w:ascii="Times New Roman" w:eastAsia="Calibri" w:hAnsi="Times New Roman" w:cs="Times New Roman"/>
              </w:rPr>
            </w:pPr>
          </w:p>
          <w:p w14:paraId="075C9CA2" w14:textId="77777777" w:rsidR="00D969BB" w:rsidRPr="00F17131" w:rsidRDefault="00D969BB" w:rsidP="00D93CB1">
            <w:pPr>
              <w:spacing w:after="0" w:line="240" w:lineRule="auto"/>
              <w:jc w:val="both"/>
              <w:rPr>
                <w:rFonts w:ascii="Times New Roman" w:eastAsia="Calibri" w:hAnsi="Times New Roman" w:cs="Times New Roman"/>
              </w:rPr>
            </w:pPr>
          </w:p>
          <w:p w14:paraId="06F1ACA0" w14:textId="77777777" w:rsidR="00D969BB" w:rsidRPr="00F17131" w:rsidRDefault="00D969BB" w:rsidP="00D93CB1">
            <w:pPr>
              <w:spacing w:after="0" w:line="240" w:lineRule="auto"/>
              <w:jc w:val="both"/>
              <w:rPr>
                <w:rFonts w:ascii="Times New Roman" w:eastAsia="Calibri" w:hAnsi="Times New Roman" w:cs="Times New Roman"/>
              </w:rPr>
            </w:pPr>
          </w:p>
          <w:p w14:paraId="00782B54" w14:textId="77777777" w:rsidR="00D969BB" w:rsidRPr="00F17131" w:rsidRDefault="00D969BB" w:rsidP="00D93CB1">
            <w:pPr>
              <w:spacing w:after="0" w:line="240" w:lineRule="auto"/>
              <w:jc w:val="both"/>
              <w:rPr>
                <w:rFonts w:ascii="Times New Roman" w:eastAsia="Calibri" w:hAnsi="Times New Roman" w:cs="Times New Roman"/>
              </w:rPr>
            </w:pPr>
          </w:p>
          <w:p w14:paraId="1D22E7A5" w14:textId="77777777" w:rsidR="00D969BB" w:rsidRPr="00F17131" w:rsidRDefault="00D969BB" w:rsidP="00D93CB1">
            <w:pPr>
              <w:spacing w:after="0" w:line="240" w:lineRule="auto"/>
              <w:jc w:val="both"/>
              <w:rPr>
                <w:rFonts w:ascii="Times New Roman" w:eastAsia="Calibri" w:hAnsi="Times New Roman" w:cs="Times New Roman"/>
              </w:rPr>
            </w:pPr>
            <w:r w:rsidRPr="00F17131">
              <w:rPr>
                <w:rFonts w:ascii="Times New Roman" w:eastAsia="Calibri" w:hAnsi="Times New Roman" w:cs="Times New Roman"/>
              </w:rPr>
              <w:t>196,19</w:t>
            </w:r>
          </w:p>
          <w:p w14:paraId="5F1D6C46" w14:textId="77777777" w:rsidR="00D969BB" w:rsidRPr="00F17131" w:rsidRDefault="00D969BB" w:rsidP="00D93CB1">
            <w:pPr>
              <w:spacing w:after="0" w:line="240" w:lineRule="auto"/>
              <w:jc w:val="both"/>
              <w:rPr>
                <w:rFonts w:ascii="Times New Roman" w:eastAsia="Calibri" w:hAnsi="Times New Roman" w:cs="Times New Roman"/>
              </w:rPr>
            </w:pPr>
          </w:p>
          <w:p w14:paraId="06CF9BC7" w14:textId="77777777" w:rsidR="00D969BB" w:rsidRPr="00F17131" w:rsidRDefault="00D969BB" w:rsidP="00D93CB1">
            <w:pPr>
              <w:spacing w:after="0" w:line="240" w:lineRule="auto"/>
              <w:jc w:val="both"/>
              <w:rPr>
                <w:rFonts w:ascii="Times New Roman" w:eastAsia="Calibri" w:hAnsi="Times New Roman" w:cs="Times New Roman"/>
              </w:rPr>
            </w:pPr>
          </w:p>
          <w:p w14:paraId="6597D118" w14:textId="77777777" w:rsidR="00D969BB" w:rsidRPr="00F17131" w:rsidRDefault="00D969BB" w:rsidP="00D93CB1">
            <w:pPr>
              <w:spacing w:after="0" w:line="240" w:lineRule="auto"/>
              <w:jc w:val="both"/>
              <w:rPr>
                <w:rFonts w:ascii="Times New Roman" w:eastAsia="Calibri" w:hAnsi="Times New Roman" w:cs="Times New Roman"/>
              </w:rPr>
            </w:pPr>
          </w:p>
          <w:p w14:paraId="0C3D8194" w14:textId="77777777" w:rsidR="00D969BB" w:rsidRDefault="00D969BB" w:rsidP="00D93CB1">
            <w:pPr>
              <w:spacing w:after="0" w:line="240" w:lineRule="auto"/>
              <w:jc w:val="both"/>
              <w:rPr>
                <w:rFonts w:ascii="Times New Roman" w:eastAsia="Calibri" w:hAnsi="Times New Roman" w:cs="Times New Roman"/>
              </w:rPr>
            </w:pPr>
          </w:p>
          <w:p w14:paraId="2EA0C7E9" w14:textId="77777777" w:rsidR="00F17131" w:rsidRPr="00F17131" w:rsidRDefault="00F17131" w:rsidP="00D93CB1">
            <w:pPr>
              <w:spacing w:after="0" w:line="240" w:lineRule="auto"/>
              <w:jc w:val="both"/>
              <w:rPr>
                <w:rFonts w:ascii="Times New Roman" w:eastAsia="Calibri" w:hAnsi="Times New Roman" w:cs="Times New Roman"/>
              </w:rPr>
            </w:pPr>
          </w:p>
          <w:p w14:paraId="6921F183" w14:textId="77777777" w:rsidR="00D969BB" w:rsidRPr="00F17131" w:rsidRDefault="00D969BB" w:rsidP="00D93CB1">
            <w:pPr>
              <w:spacing w:after="0" w:line="240" w:lineRule="auto"/>
              <w:jc w:val="both"/>
              <w:rPr>
                <w:rFonts w:ascii="Times New Roman" w:eastAsia="Calibri" w:hAnsi="Times New Roman" w:cs="Times New Roman"/>
              </w:rPr>
            </w:pPr>
          </w:p>
          <w:p w14:paraId="563B0D73" w14:textId="77777777" w:rsidR="00D969BB" w:rsidRPr="00F17131" w:rsidRDefault="00D969BB" w:rsidP="00D93CB1">
            <w:pPr>
              <w:spacing w:after="0" w:line="240" w:lineRule="auto"/>
              <w:jc w:val="both"/>
              <w:rPr>
                <w:rFonts w:ascii="Times New Roman" w:eastAsia="Calibri" w:hAnsi="Times New Roman" w:cs="Times New Roman"/>
              </w:rPr>
            </w:pPr>
            <w:r w:rsidRPr="00F17131">
              <w:rPr>
                <w:rFonts w:ascii="Times New Roman" w:eastAsia="Calibri" w:hAnsi="Times New Roman" w:cs="Times New Roman"/>
              </w:rPr>
              <w:t>935,72</w:t>
            </w:r>
          </w:p>
        </w:tc>
        <w:tc>
          <w:tcPr>
            <w:tcW w:w="1048" w:type="dxa"/>
            <w:tcBorders>
              <w:top w:val="nil"/>
            </w:tcBorders>
          </w:tcPr>
          <w:p w14:paraId="327FCCF8" w14:textId="77777777" w:rsidR="00D969BB" w:rsidRDefault="00F17131" w:rsidP="00D93CB1">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0,26</w:t>
            </w:r>
          </w:p>
          <w:p w14:paraId="6BE717EA" w14:textId="77777777" w:rsidR="00F17131" w:rsidRDefault="00F17131" w:rsidP="00D93CB1">
            <w:pPr>
              <w:spacing w:after="0" w:line="240" w:lineRule="auto"/>
              <w:jc w:val="both"/>
              <w:rPr>
                <w:rFonts w:ascii="Times New Roman" w:eastAsia="Calibri" w:hAnsi="Times New Roman" w:cs="Times New Roman"/>
              </w:rPr>
            </w:pPr>
          </w:p>
          <w:p w14:paraId="1B8D5356" w14:textId="77777777" w:rsidR="00F17131" w:rsidRDefault="00F17131" w:rsidP="00D93CB1">
            <w:pPr>
              <w:spacing w:after="0" w:line="240" w:lineRule="auto"/>
              <w:jc w:val="both"/>
              <w:rPr>
                <w:rFonts w:ascii="Times New Roman" w:eastAsia="Calibri" w:hAnsi="Times New Roman" w:cs="Times New Roman"/>
              </w:rPr>
            </w:pPr>
          </w:p>
          <w:p w14:paraId="17C2D04E" w14:textId="77777777" w:rsidR="00F17131" w:rsidRDefault="00F17131" w:rsidP="00D93CB1">
            <w:pPr>
              <w:spacing w:after="0" w:line="240" w:lineRule="auto"/>
              <w:jc w:val="both"/>
              <w:rPr>
                <w:rFonts w:ascii="Times New Roman" w:eastAsia="Calibri" w:hAnsi="Times New Roman" w:cs="Times New Roman"/>
              </w:rPr>
            </w:pPr>
          </w:p>
          <w:p w14:paraId="27BDED72" w14:textId="77777777" w:rsidR="00F17131" w:rsidRDefault="00F17131" w:rsidP="00D93CB1">
            <w:pPr>
              <w:spacing w:after="0" w:line="240" w:lineRule="auto"/>
              <w:jc w:val="both"/>
              <w:rPr>
                <w:rFonts w:ascii="Times New Roman" w:eastAsia="Calibri" w:hAnsi="Times New Roman" w:cs="Times New Roman"/>
              </w:rPr>
            </w:pPr>
          </w:p>
          <w:p w14:paraId="3C4AEF3A" w14:textId="77777777" w:rsidR="00F17131" w:rsidRDefault="00F17131" w:rsidP="00D93CB1">
            <w:pPr>
              <w:spacing w:after="0" w:line="240" w:lineRule="auto"/>
              <w:jc w:val="both"/>
              <w:rPr>
                <w:rFonts w:ascii="Times New Roman" w:eastAsia="Calibri" w:hAnsi="Times New Roman" w:cs="Times New Roman"/>
              </w:rPr>
            </w:pPr>
          </w:p>
          <w:p w14:paraId="21C8627B" w14:textId="77777777" w:rsidR="00F17131" w:rsidRDefault="00F17131" w:rsidP="00D93CB1">
            <w:pPr>
              <w:spacing w:after="0" w:line="240" w:lineRule="auto"/>
              <w:jc w:val="both"/>
              <w:rPr>
                <w:rFonts w:ascii="Times New Roman" w:eastAsia="Calibri" w:hAnsi="Times New Roman" w:cs="Times New Roman"/>
              </w:rPr>
            </w:pPr>
          </w:p>
          <w:p w14:paraId="1F76DD6E" w14:textId="77777777" w:rsidR="00F17131" w:rsidRDefault="00F17131" w:rsidP="00D93CB1">
            <w:pPr>
              <w:spacing w:after="0" w:line="240" w:lineRule="auto"/>
              <w:jc w:val="both"/>
              <w:rPr>
                <w:rFonts w:ascii="Times New Roman" w:eastAsia="Calibri" w:hAnsi="Times New Roman" w:cs="Times New Roman"/>
              </w:rPr>
            </w:pPr>
          </w:p>
          <w:p w14:paraId="2E198926" w14:textId="77777777" w:rsidR="00F17131" w:rsidRDefault="00F17131" w:rsidP="00D93CB1">
            <w:pPr>
              <w:spacing w:after="0" w:line="240" w:lineRule="auto"/>
              <w:jc w:val="both"/>
              <w:rPr>
                <w:rFonts w:ascii="Times New Roman" w:eastAsia="Calibri" w:hAnsi="Times New Roman" w:cs="Times New Roman"/>
              </w:rPr>
            </w:pPr>
          </w:p>
          <w:p w14:paraId="24AF3586" w14:textId="77777777" w:rsidR="00F17131" w:rsidRDefault="00F17131" w:rsidP="00D93CB1">
            <w:pPr>
              <w:spacing w:after="0" w:line="240" w:lineRule="auto"/>
              <w:jc w:val="both"/>
              <w:rPr>
                <w:rFonts w:ascii="Times New Roman" w:eastAsia="Calibri" w:hAnsi="Times New Roman" w:cs="Times New Roman"/>
              </w:rPr>
            </w:pPr>
          </w:p>
          <w:p w14:paraId="70A50A6D" w14:textId="77777777" w:rsidR="00F17131" w:rsidRDefault="00F17131" w:rsidP="00D93CB1">
            <w:pPr>
              <w:spacing w:after="0" w:line="240" w:lineRule="auto"/>
              <w:jc w:val="both"/>
              <w:rPr>
                <w:rFonts w:ascii="Times New Roman" w:eastAsia="Calibri" w:hAnsi="Times New Roman" w:cs="Times New Roman"/>
              </w:rPr>
            </w:pPr>
          </w:p>
          <w:p w14:paraId="068DF302" w14:textId="77777777" w:rsidR="00F17131" w:rsidRDefault="00F17131" w:rsidP="00D93CB1">
            <w:pPr>
              <w:spacing w:after="0" w:line="240" w:lineRule="auto"/>
              <w:jc w:val="both"/>
              <w:rPr>
                <w:rFonts w:ascii="Times New Roman" w:eastAsia="Calibri" w:hAnsi="Times New Roman" w:cs="Times New Roman"/>
              </w:rPr>
            </w:pPr>
          </w:p>
          <w:p w14:paraId="0EB04D80" w14:textId="1609DCF0" w:rsidR="00F17131" w:rsidRDefault="00F17131" w:rsidP="00D93CB1">
            <w:pPr>
              <w:spacing w:after="0" w:line="240" w:lineRule="auto"/>
              <w:jc w:val="both"/>
              <w:rPr>
                <w:rFonts w:ascii="Times New Roman" w:eastAsia="Calibri" w:hAnsi="Times New Roman" w:cs="Times New Roman"/>
              </w:rPr>
            </w:pPr>
          </w:p>
          <w:p w14:paraId="136DA4FA" w14:textId="77777777" w:rsidR="0056508A" w:rsidRDefault="0056508A" w:rsidP="00D93CB1">
            <w:pPr>
              <w:spacing w:after="0" w:line="240" w:lineRule="auto"/>
              <w:jc w:val="both"/>
              <w:rPr>
                <w:rFonts w:ascii="Times New Roman" w:eastAsia="Calibri" w:hAnsi="Times New Roman" w:cs="Times New Roman"/>
              </w:rPr>
            </w:pPr>
          </w:p>
          <w:p w14:paraId="1C99DCB4" w14:textId="77777777" w:rsidR="00F17131" w:rsidRDefault="00F17131" w:rsidP="00D93CB1">
            <w:pPr>
              <w:spacing w:after="0" w:line="240" w:lineRule="auto"/>
              <w:jc w:val="both"/>
              <w:rPr>
                <w:rFonts w:ascii="Times New Roman" w:eastAsia="Calibri" w:hAnsi="Times New Roman" w:cs="Times New Roman"/>
              </w:rPr>
            </w:pPr>
          </w:p>
          <w:p w14:paraId="55B49784" w14:textId="6CA62DB0" w:rsidR="00F17131" w:rsidRDefault="00D44580" w:rsidP="00D93CB1">
            <w:pPr>
              <w:spacing w:after="0" w:line="240" w:lineRule="auto"/>
              <w:jc w:val="both"/>
              <w:rPr>
                <w:rFonts w:ascii="Times New Roman" w:eastAsia="Calibri" w:hAnsi="Times New Roman" w:cs="Times New Roman"/>
              </w:rPr>
            </w:pPr>
            <w:r>
              <w:rPr>
                <w:rFonts w:ascii="Times New Roman" w:eastAsia="Calibri" w:hAnsi="Times New Roman" w:cs="Times New Roman"/>
              </w:rPr>
              <w:t>15,51</w:t>
            </w:r>
          </w:p>
          <w:p w14:paraId="0C2590A7" w14:textId="77777777" w:rsidR="00F17131" w:rsidRDefault="00F17131" w:rsidP="00D93CB1">
            <w:pPr>
              <w:spacing w:after="0" w:line="240" w:lineRule="auto"/>
              <w:jc w:val="both"/>
              <w:rPr>
                <w:rFonts w:ascii="Times New Roman" w:eastAsia="Calibri" w:hAnsi="Times New Roman" w:cs="Times New Roman"/>
              </w:rPr>
            </w:pPr>
          </w:p>
          <w:p w14:paraId="182B0726" w14:textId="77777777" w:rsidR="00F17131" w:rsidRDefault="00F17131" w:rsidP="00D93CB1">
            <w:pPr>
              <w:spacing w:after="0" w:line="240" w:lineRule="auto"/>
              <w:jc w:val="both"/>
              <w:rPr>
                <w:rFonts w:ascii="Times New Roman" w:eastAsia="Calibri" w:hAnsi="Times New Roman" w:cs="Times New Roman"/>
              </w:rPr>
            </w:pPr>
          </w:p>
          <w:p w14:paraId="45BE0449" w14:textId="77777777" w:rsidR="00F17131" w:rsidRDefault="00F17131" w:rsidP="00D93CB1">
            <w:pPr>
              <w:spacing w:after="0" w:line="240" w:lineRule="auto"/>
              <w:jc w:val="both"/>
              <w:rPr>
                <w:rFonts w:ascii="Times New Roman" w:eastAsia="Calibri" w:hAnsi="Times New Roman" w:cs="Times New Roman"/>
              </w:rPr>
            </w:pPr>
          </w:p>
          <w:p w14:paraId="25B7494D" w14:textId="77777777" w:rsidR="00F17131" w:rsidRDefault="00F17131" w:rsidP="00D93CB1">
            <w:pPr>
              <w:spacing w:after="0" w:line="240" w:lineRule="auto"/>
              <w:jc w:val="both"/>
              <w:rPr>
                <w:rFonts w:ascii="Times New Roman" w:eastAsia="Calibri" w:hAnsi="Times New Roman" w:cs="Times New Roman"/>
              </w:rPr>
            </w:pPr>
            <w:r>
              <w:rPr>
                <w:rFonts w:ascii="Times New Roman" w:eastAsia="Calibri" w:hAnsi="Times New Roman" w:cs="Times New Roman"/>
              </w:rPr>
              <w:t>2474,00</w:t>
            </w:r>
          </w:p>
          <w:p w14:paraId="0383CE37" w14:textId="77777777" w:rsidR="00F17131" w:rsidRDefault="00F17131" w:rsidP="00D93CB1">
            <w:pPr>
              <w:spacing w:after="0" w:line="240" w:lineRule="auto"/>
              <w:jc w:val="both"/>
              <w:rPr>
                <w:rFonts w:ascii="Times New Roman" w:eastAsia="Calibri" w:hAnsi="Times New Roman" w:cs="Times New Roman"/>
              </w:rPr>
            </w:pPr>
          </w:p>
          <w:p w14:paraId="728AD324" w14:textId="77777777" w:rsidR="00F17131" w:rsidRDefault="00F17131" w:rsidP="00D93CB1">
            <w:pPr>
              <w:spacing w:after="0" w:line="240" w:lineRule="auto"/>
              <w:jc w:val="both"/>
              <w:rPr>
                <w:rFonts w:ascii="Times New Roman" w:eastAsia="Calibri" w:hAnsi="Times New Roman" w:cs="Times New Roman"/>
              </w:rPr>
            </w:pPr>
          </w:p>
          <w:p w14:paraId="52D31100" w14:textId="77777777" w:rsidR="00F17131" w:rsidRDefault="00F17131" w:rsidP="00D93CB1">
            <w:pPr>
              <w:spacing w:after="0" w:line="240" w:lineRule="auto"/>
              <w:jc w:val="both"/>
              <w:rPr>
                <w:rFonts w:ascii="Times New Roman" w:eastAsia="Calibri" w:hAnsi="Times New Roman" w:cs="Times New Roman"/>
              </w:rPr>
            </w:pPr>
          </w:p>
          <w:p w14:paraId="06400FD6" w14:textId="77777777" w:rsidR="00F17131" w:rsidRDefault="00F17131" w:rsidP="00D93CB1">
            <w:pPr>
              <w:spacing w:after="0" w:line="240" w:lineRule="auto"/>
              <w:jc w:val="both"/>
              <w:rPr>
                <w:rFonts w:ascii="Times New Roman" w:eastAsia="Calibri" w:hAnsi="Times New Roman" w:cs="Times New Roman"/>
              </w:rPr>
            </w:pPr>
          </w:p>
          <w:p w14:paraId="62AC2842" w14:textId="77777777" w:rsidR="00F17131" w:rsidRDefault="00F17131" w:rsidP="00D93CB1">
            <w:pPr>
              <w:spacing w:after="0" w:line="240" w:lineRule="auto"/>
              <w:jc w:val="both"/>
              <w:rPr>
                <w:rFonts w:ascii="Times New Roman" w:eastAsia="Calibri" w:hAnsi="Times New Roman" w:cs="Times New Roman"/>
              </w:rPr>
            </w:pPr>
            <w:r>
              <w:rPr>
                <w:rFonts w:ascii="Times New Roman" w:eastAsia="Calibri" w:hAnsi="Times New Roman" w:cs="Times New Roman"/>
              </w:rPr>
              <w:t>919,00</w:t>
            </w:r>
          </w:p>
          <w:p w14:paraId="01914991" w14:textId="77777777" w:rsidR="00F17131" w:rsidRDefault="00F17131" w:rsidP="00D93CB1">
            <w:pPr>
              <w:spacing w:after="0" w:line="240" w:lineRule="auto"/>
              <w:jc w:val="both"/>
              <w:rPr>
                <w:rFonts w:ascii="Times New Roman" w:eastAsia="Calibri" w:hAnsi="Times New Roman" w:cs="Times New Roman"/>
              </w:rPr>
            </w:pPr>
          </w:p>
          <w:p w14:paraId="3DBFEE22" w14:textId="77777777" w:rsidR="00F17131" w:rsidRDefault="00F17131" w:rsidP="00D93CB1">
            <w:pPr>
              <w:spacing w:after="0" w:line="240" w:lineRule="auto"/>
              <w:jc w:val="both"/>
              <w:rPr>
                <w:rFonts w:ascii="Times New Roman" w:eastAsia="Calibri" w:hAnsi="Times New Roman" w:cs="Times New Roman"/>
              </w:rPr>
            </w:pPr>
          </w:p>
          <w:p w14:paraId="071F5982" w14:textId="77777777" w:rsidR="00F17131" w:rsidRDefault="00F17131" w:rsidP="00D93CB1">
            <w:pPr>
              <w:spacing w:after="0" w:line="240" w:lineRule="auto"/>
              <w:jc w:val="both"/>
              <w:rPr>
                <w:rFonts w:ascii="Times New Roman" w:eastAsia="Calibri" w:hAnsi="Times New Roman" w:cs="Times New Roman"/>
              </w:rPr>
            </w:pPr>
          </w:p>
          <w:p w14:paraId="58B99649" w14:textId="77777777" w:rsidR="00F17131" w:rsidRDefault="00F17131" w:rsidP="00D93CB1">
            <w:pPr>
              <w:spacing w:after="0" w:line="240" w:lineRule="auto"/>
              <w:jc w:val="both"/>
              <w:rPr>
                <w:rFonts w:ascii="Times New Roman" w:eastAsia="Calibri" w:hAnsi="Times New Roman" w:cs="Times New Roman"/>
              </w:rPr>
            </w:pPr>
          </w:p>
          <w:p w14:paraId="62C741FD" w14:textId="77777777" w:rsidR="00F17131" w:rsidRDefault="00F17131" w:rsidP="00D93CB1">
            <w:pPr>
              <w:spacing w:after="0" w:line="240" w:lineRule="auto"/>
              <w:jc w:val="both"/>
              <w:rPr>
                <w:rFonts w:ascii="Times New Roman" w:eastAsia="Calibri" w:hAnsi="Times New Roman" w:cs="Times New Roman"/>
              </w:rPr>
            </w:pPr>
          </w:p>
          <w:p w14:paraId="113B6E17" w14:textId="77777777" w:rsidR="00F17131" w:rsidRDefault="00F17131" w:rsidP="00D93CB1">
            <w:pPr>
              <w:spacing w:after="0" w:line="240" w:lineRule="auto"/>
              <w:jc w:val="both"/>
              <w:rPr>
                <w:rFonts w:ascii="Times New Roman" w:eastAsia="Calibri" w:hAnsi="Times New Roman" w:cs="Times New Roman"/>
              </w:rPr>
            </w:pPr>
            <w:r>
              <w:rPr>
                <w:rFonts w:ascii="Times New Roman" w:eastAsia="Calibri" w:hAnsi="Times New Roman" w:cs="Times New Roman"/>
              </w:rPr>
              <w:t>1963,81</w:t>
            </w:r>
          </w:p>
          <w:p w14:paraId="2FFB2067" w14:textId="77777777" w:rsidR="00F17131" w:rsidRDefault="00F17131" w:rsidP="00D93CB1">
            <w:pPr>
              <w:spacing w:after="0" w:line="240" w:lineRule="auto"/>
              <w:jc w:val="both"/>
              <w:rPr>
                <w:rFonts w:ascii="Times New Roman" w:eastAsia="Calibri" w:hAnsi="Times New Roman" w:cs="Times New Roman"/>
              </w:rPr>
            </w:pPr>
          </w:p>
          <w:p w14:paraId="5016E429" w14:textId="77777777" w:rsidR="00F17131" w:rsidRDefault="00F17131" w:rsidP="00D93CB1">
            <w:pPr>
              <w:spacing w:after="0" w:line="240" w:lineRule="auto"/>
              <w:jc w:val="both"/>
              <w:rPr>
                <w:rFonts w:ascii="Times New Roman" w:eastAsia="Calibri" w:hAnsi="Times New Roman" w:cs="Times New Roman"/>
              </w:rPr>
            </w:pPr>
          </w:p>
          <w:p w14:paraId="193BE372" w14:textId="77777777" w:rsidR="00F17131" w:rsidRDefault="00F17131" w:rsidP="00D93CB1">
            <w:pPr>
              <w:spacing w:after="0" w:line="240" w:lineRule="auto"/>
              <w:jc w:val="both"/>
              <w:rPr>
                <w:rFonts w:ascii="Times New Roman" w:eastAsia="Calibri" w:hAnsi="Times New Roman" w:cs="Times New Roman"/>
              </w:rPr>
            </w:pPr>
          </w:p>
          <w:p w14:paraId="29914B21" w14:textId="77777777" w:rsidR="00F17131" w:rsidRDefault="00F17131" w:rsidP="00D93CB1">
            <w:pPr>
              <w:spacing w:after="0" w:line="240" w:lineRule="auto"/>
              <w:jc w:val="both"/>
              <w:rPr>
                <w:rFonts w:ascii="Times New Roman" w:eastAsia="Calibri" w:hAnsi="Times New Roman" w:cs="Times New Roman"/>
              </w:rPr>
            </w:pPr>
          </w:p>
          <w:p w14:paraId="45FC0C1A" w14:textId="77777777" w:rsidR="00F17131" w:rsidRDefault="00F17131" w:rsidP="00D93CB1">
            <w:pPr>
              <w:spacing w:after="0" w:line="240" w:lineRule="auto"/>
              <w:jc w:val="both"/>
              <w:rPr>
                <w:rFonts w:ascii="Times New Roman" w:eastAsia="Calibri" w:hAnsi="Times New Roman" w:cs="Times New Roman"/>
              </w:rPr>
            </w:pPr>
          </w:p>
          <w:p w14:paraId="7169167C" w14:textId="77777777" w:rsidR="00F17131" w:rsidRDefault="00F17131" w:rsidP="00D93CB1">
            <w:pPr>
              <w:spacing w:after="0" w:line="240" w:lineRule="auto"/>
              <w:jc w:val="both"/>
              <w:rPr>
                <w:rFonts w:ascii="Times New Roman" w:eastAsia="Calibri" w:hAnsi="Times New Roman" w:cs="Times New Roman"/>
              </w:rPr>
            </w:pPr>
          </w:p>
          <w:p w14:paraId="67909977" w14:textId="77777777" w:rsidR="00F17131" w:rsidRDefault="00F17131" w:rsidP="00D93CB1">
            <w:pPr>
              <w:spacing w:after="0" w:line="240" w:lineRule="auto"/>
              <w:jc w:val="both"/>
              <w:rPr>
                <w:rFonts w:ascii="Times New Roman" w:eastAsia="Calibri" w:hAnsi="Times New Roman" w:cs="Times New Roman"/>
              </w:rPr>
            </w:pPr>
            <w:r>
              <w:rPr>
                <w:rFonts w:ascii="Times New Roman" w:eastAsia="Calibri" w:hAnsi="Times New Roman" w:cs="Times New Roman"/>
              </w:rPr>
              <w:t>2808,28</w:t>
            </w:r>
          </w:p>
          <w:p w14:paraId="315C6557" w14:textId="77777777" w:rsidR="00F17131" w:rsidRPr="00F17131" w:rsidRDefault="00F17131" w:rsidP="00D93CB1">
            <w:pPr>
              <w:spacing w:after="0" w:line="240" w:lineRule="auto"/>
              <w:jc w:val="both"/>
              <w:rPr>
                <w:rFonts w:ascii="Times New Roman" w:eastAsia="Calibri" w:hAnsi="Times New Roman" w:cs="Times New Roman"/>
              </w:rPr>
            </w:pPr>
          </w:p>
        </w:tc>
        <w:tc>
          <w:tcPr>
            <w:tcW w:w="921" w:type="dxa"/>
            <w:tcBorders>
              <w:top w:val="nil"/>
            </w:tcBorders>
          </w:tcPr>
          <w:p w14:paraId="40A87ECA" w14:textId="77777777" w:rsidR="00420437" w:rsidRPr="00DF0B80" w:rsidRDefault="00420437" w:rsidP="00D93CB1">
            <w:pPr>
              <w:spacing w:after="0" w:line="240" w:lineRule="auto"/>
              <w:jc w:val="both"/>
              <w:rPr>
                <w:rFonts w:ascii="Times New Roman" w:eastAsia="Calibri" w:hAnsi="Times New Roman" w:cs="Times New Roman"/>
                <w:sz w:val="24"/>
                <w:szCs w:val="24"/>
              </w:rPr>
            </w:pPr>
          </w:p>
        </w:tc>
      </w:tr>
      <w:tr w:rsidR="00580087" w:rsidRPr="00DF0B80" w14:paraId="249F3FE3" w14:textId="77777777" w:rsidTr="00102C9C">
        <w:tc>
          <w:tcPr>
            <w:tcW w:w="1692" w:type="dxa"/>
            <w:tcBorders>
              <w:bottom w:val="nil"/>
            </w:tcBorders>
          </w:tcPr>
          <w:p w14:paraId="0D59B9FC"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lastRenderedPageBreak/>
              <w:t>1.2. Pažangą skatinančio grįžtamojo ryšio mokiniams teikimas.</w:t>
            </w:r>
          </w:p>
          <w:p w14:paraId="4640A73A"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bottom w:val="nil"/>
            </w:tcBorders>
          </w:tcPr>
          <w:p w14:paraId="395C3C21" w14:textId="77777777" w:rsidR="00580087" w:rsidRPr="00DF0B80" w:rsidRDefault="00580087" w:rsidP="00580087">
            <w:pPr>
              <w:rPr>
                <w:rFonts w:ascii="Times New Roman" w:eastAsia="Calibri" w:hAnsi="Times New Roman" w:cs="Times New Roman"/>
                <w:sz w:val="24"/>
                <w:szCs w:val="24"/>
              </w:rPr>
            </w:pPr>
            <w:r w:rsidRPr="00B541C4">
              <w:rPr>
                <w:rFonts w:ascii="Times New Roman" w:hAnsi="Times New Roman" w:cs="Times New Roman"/>
                <w:sz w:val="24"/>
                <w:szCs w:val="24"/>
              </w:rPr>
              <w:t>Ne rečiau kaip 2 kartus per pusmetį dalykų, kurių gebėjimus mokiniai pasirinko tobulinti, mokytojai organizuos tikslinius (pagal mokinių sukauptus diagnostinius darbus, jų analizę) pokalbius; esant poreikiui priims sprendimus dėl pagalbos mokantis.</w:t>
            </w:r>
          </w:p>
        </w:tc>
        <w:tc>
          <w:tcPr>
            <w:tcW w:w="1736" w:type="dxa"/>
            <w:tcBorders>
              <w:bottom w:val="nil"/>
            </w:tcBorders>
          </w:tcPr>
          <w:p w14:paraId="227B9296" w14:textId="77777777" w:rsidR="00580087" w:rsidRPr="00DF0B80" w:rsidRDefault="00580087" w:rsidP="00580087">
            <w:pPr>
              <w:spacing w:after="0" w:line="240" w:lineRule="auto"/>
              <w:jc w:val="both"/>
              <w:rPr>
                <w:rFonts w:ascii="Times New Roman" w:eastAsia="Calibri" w:hAnsi="Times New Roman" w:cs="Times New Roman"/>
                <w:sz w:val="24"/>
                <w:szCs w:val="24"/>
              </w:rPr>
            </w:pPr>
            <w:r w:rsidRPr="00B541C4">
              <w:rPr>
                <w:rFonts w:ascii="Times New Roman" w:hAnsi="Times New Roman" w:cs="Times New Roman"/>
                <w:sz w:val="24"/>
                <w:szCs w:val="24"/>
              </w:rPr>
              <w:t>Ne rečiau kaip 2 kartus per pusmetį dalykų, kurių gebėjimus mokiniai pasirinko</w:t>
            </w:r>
            <w:r>
              <w:rPr>
                <w:rFonts w:ascii="Times New Roman" w:hAnsi="Times New Roman" w:cs="Times New Roman"/>
                <w:sz w:val="24"/>
                <w:szCs w:val="24"/>
              </w:rPr>
              <w:t xml:space="preserve"> tobulinti, mokytojai organizavo</w:t>
            </w:r>
            <w:r w:rsidRPr="00B541C4">
              <w:rPr>
                <w:rFonts w:ascii="Times New Roman" w:hAnsi="Times New Roman" w:cs="Times New Roman"/>
                <w:sz w:val="24"/>
                <w:szCs w:val="24"/>
              </w:rPr>
              <w:t xml:space="preserve"> tikslinius pokalbius</w:t>
            </w:r>
            <w:r>
              <w:rPr>
                <w:rFonts w:ascii="Times New Roman" w:hAnsi="Times New Roman" w:cs="Times New Roman"/>
                <w:sz w:val="24"/>
                <w:szCs w:val="24"/>
              </w:rPr>
              <w:t>.</w:t>
            </w:r>
          </w:p>
        </w:tc>
        <w:tc>
          <w:tcPr>
            <w:tcW w:w="1552" w:type="dxa"/>
            <w:tcBorders>
              <w:bottom w:val="nil"/>
            </w:tcBorders>
          </w:tcPr>
          <w:p w14:paraId="79B33ABD" w14:textId="77777777" w:rsidR="00580087" w:rsidRPr="009F50F4" w:rsidRDefault="00580087" w:rsidP="00580087">
            <w:pPr>
              <w:rPr>
                <w:rFonts w:ascii="Times New Roman" w:hAnsi="Times New Roman" w:cs="Times New Roman"/>
                <w:sz w:val="24"/>
                <w:szCs w:val="24"/>
              </w:rPr>
            </w:pPr>
            <w:r w:rsidRPr="009F50F4">
              <w:rPr>
                <w:rFonts w:ascii="Times New Roman" w:hAnsi="Times New Roman" w:cs="Times New Roman"/>
                <w:sz w:val="24"/>
                <w:szCs w:val="24"/>
              </w:rPr>
              <w:t xml:space="preserve">60 proc. 3–8 kl. mokinių padarys pažangą (pasieks tą patį ar aukštesnį pasiekimų lygį mokantis pasaulio pažinimo, gamtos ir žmogaus, biologijos, fizikos, chemijos, matematikos dalykų (2020–2021 </w:t>
            </w:r>
            <w:r w:rsidRPr="009F50F4">
              <w:rPr>
                <w:rFonts w:ascii="Times New Roman" w:hAnsi="Times New Roman" w:cs="Times New Roman"/>
                <w:sz w:val="24"/>
                <w:szCs w:val="24"/>
              </w:rPr>
              <w:lastRenderedPageBreak/>
              <w:t>m. m. – 50,9 proc.).</w:t>
            </w:r>
          </w:p>
          <w:p w14:paraId="6BE151FA"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bottom w:val="nil"/>
            </w:tcBorders>
          </w:tcPr>
          <w:p w14:paraId="3E12E49F" w14:textId="77777777" w:rsidR="00580087" w:rsidRPr="00D02D28" w:rsidRDefault="00580087" w:rsidP="00580087">
            <w:pPr>
              <w:spacing w:after="0" w:line="240" w:lineRule="auto"/>
              <w:rPr>
                <w:rFonts w:ascii="Times New Roman" w:eastAsia="Calibri" w:hAnsi="Times New Roman" w:cs="Times New Roman"/>
                <w:sz w:val="24"/>
                <w:szCs w:val="24"/>
              </w:rPr>
            </w:pPr>
            <w:r w:rsidRPr="00D02D28">
              <w:rPr>
                <w:rFonts w:ascii="Times New Roman" w:eastAsia="Calibri" w:hAnsi="Times New Roman" w:cs="Times New Roman"/>
                <w:sz w:val="24"/>
                <w:szCs w:val="24"/>
              </w:rPr>
              <w:lastRenderedPageBreak/>
              <w:t>2021-2022 m. m. :</w:t>
            </w:r>
          </w:p>
          <w:p w14:paraId="75D98AE4" w14:textId="77777777" w:rsidR="00580087" w:rsidRDefault="00580087" w:rsidP="00580087">
            <w:pPr>
              <w:spacing w:after="0" w:line="240" w:lineRule="auto"/>
              <w:jc w:val="both"/>
              <w:rPr>
                <w:rFonts w:ascii="Times New Roman" w:eastAsia="Calibri" w:hAnsi="Times New Roman" w:cs="Times New Roman"/>
                <w:color w:val="FF0000"/>
                <w:sz w:val="24"/>
                <w:szCs w:val="24"/>
              </w:rPr>
            </w:pPr>
          </w:p>
          <w:p w14:paraId="35B23295" w14:textId="77777777" w:rsidR="00580087" w:rsidRPr="00606242" w:rsidRDefault="00580087" w:rsidP="00580087">
            <w:pPr>
              <w:spacing w:after="0" w:line="240" w:lineRule="auto"/>
              <w:jc w:val="both"/>
              <w:rPr>
                <w:rFonts w:ascii="Times New Roman" w:eastAsia="Calibri" w:hAnsi="Times New Roman" w:cs="Times New Roman"/>
                <w:b/>
                <w:sz w:val="24"/>
                <w:szCs w:val="24"/>
              </w:rPr>
            </w:pPr>
            <w:r w:rsidRPr="00606242">
              <w:rPr>
                <w:rFonts w:ascii="Times New Roman" w:eastAsia="Calibri" w:hAnsi="Times New Roman" w:cs="Times New Roman"/>
                <w:b/>
                <w:sz w:val="24"/>
                <w:szCs w:val="24"/>
              </w:rPr>
              <w:t>3 kl.:</w:t>
            </w:r>
          </w:p>
          <w:p w14:paraId="104B4B62"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Matem. – 67,3 proc.</w:t>
            </w:r>
          </w:p>
          <w:p w14:paraId="3397AC7E" w14:textId="77777777" w:rsidR="00580087" w:rsidRPr="009947A2"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Pas. paž. – 86,3 proc.</w:t>
            </w:r>
            <w:r w:rsidRPr="009947A2">
              <w:rPr>
                <w:rFonts w:ascii="Times New Roman" w:eastAsia="Calibri" w:hAnsi="Times New Roman" w:cs="Times New Roman"/>
                <w:sz w:val="24"/>
                <w:szCs w:val="24"/>
              </w:rPr>
              <w:t xml:space="preserve"> </w:t>
            </w:r>
          </w:p>
          <w:p w14:paraId="5CC138F6" w14:textId="77777777" w:rsidR="00580087" w:rsidRPr="00606242" w:rsidRDefault="00580087" w:rsidP="00580087">
            <w:pPr>
              <w:spacing w:after="0" w:line="240" w:lineRule="auto"/>
              <w:jc w:val="both"/>
              <w:rPr>
                <w:rFonts w:ascii="Times New Roman" w:eastAsia="Calibri" w:hAnsi="Times New Roman" w:cs="Times New Roman"/>
                <w:b/>
                <w:sz w:val="24"/>
                <w:szCs w:val="24"/>
              </w:rPr>
            </w:pPr>
            <w:r w:rsidRPr="00606242">
              <w:rPr>
                <w:rFonts w:ascii="Times New Roman" w:eastAsia="Calibri" w:hAnsi="Times New Roman" w:cs="Times New Roman"/>
                <w:b/>
                <w:sz w:val="24"/>
                <w:szCs w:val="24"/>
              </w:rPr>
              <w:t>4 kl.:</w:t>
            </w:r>
          </w:p>
          <w:p w14:paraId="7BB31160" w14:textId="77777777" w:rsidR="00580087" w:rsidRPr="009947A2"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Matem. -</w:t>
            </w:r>
            <w:r w:rsidRPr="009947A2">
              <w:rPr>
                <w:rFonts w:ascii="Times New Roman" w:eastAsia="Calibri" w:hAnsi="Times New Roman" w:cs="Times New Roman"/>
                <w:sz w:val="24"/>
                <w:szCs w:val="24"/>
              </w:rPr>
              <w:t>6</w:t>
            </w:r>
            <w:r>
              <w:rPr>
                <w:rFonts w:ascii="Times New Roman" w:eastAsia="Calibri" w:hAnsi="Times New Roman" w:cs="Times New Roman"/>
                <w:sz w:val="24"/>
                <w:szCs w:val="24"/>
              </w:rPr>
              <w:t>2</w:t>
            </w:r>
            <w:r w:rsidRPr="009947A2">
              <w:rPr>
                <w:rFonts w:ascii="Times New Roman" w:eastAsia="Calibri" w:hAnsi="Times New Roman" w:cs="Times New Roman"/>
                <w:sz w:val="24"/>
                <w:szCs w:val="24"/>
              </w:rPr>
              <w:t>,</w:t>
            </w:r>
            <w:r>
              <w:rPr>
                <w:rFonts w:ascii="Times New Roman" w:eastAsia="Calibri" w:hAnsi="Times New Roman" w:cs="Times New Roman"/>
                <w:sz w:val="24"/>
                <w:szCs w:val="24"/>
              </w:rPr>
              <w:t>1 proc.</w:t>
            </w:r>
          </w:p>
          <w:p w14:paraId="1FAE922D" w14:textId="77777777" w:rsidR="00580087" w:rsidRPr="00606B65" w:rsidRDefault="00580087" w:rsidP="00580087">
            <w:pPr>
              <w:spacing w:after="0" w:line="240" w:lineRule="auto"/>
              <w:jc w:val="both"/>
              <w:rPr>
                <w:rFonts w:ascii="Times New Roman" w:eastAsia="Calibri" w:hAnsi="Times New Roman" w:cs="Times New Roman"/>
                <w:color w:val="00B050"/>
                <w:sz w:val="24"/>
                <w:szCs w:val="24"/>
              </w:rPr>
            </w:pPr>
            <w:r>
              <w:rPr>
                <w:rFonts w:ascii="Times New Roman" w:eastAsia="Calibri" w:hAnsi="Times New Roman" w:cs="Times New Roman"/>
                <w:sz w:val="24"/>
                <w:szCs w:val="24"/>
              </w:rPr>
              <w:t>Pas. paž. –  75,8</w:t>
            </w:r>
            <w:r w:rsidRPr="00606B65">
              <w:rPr>
                <w:rFonts w:ascii="Times New Roman" w:eastAsia="Calibri" w:hAnsi="Times New Roman" w:cs="Times New Roman"/>
                <w:color w:val="00B050"/>
                <w:sz w:val="24"/>
                <w:szCs w:val="24"/>
              </w:rPr>
              <w:t xml:space="preserve"> </w:t>
            </w:r>
            <w:r>
              <w:rPr>
                <w:rFonts w:ascii="Times New Roman" w:eastAsia="Calibri" w:hAnsi="Times New Roman" w:cs="Times New Roman"/>
                <w:sz w:val="24"/>
                <w:szCs w:val="24"/>
              </w:rPr>
              <w:t>proc.</w:t>
            </w:r>
          </w:p>
          <w:p w14:paraId="072A9D65" w14:textId="77777777" w:rsidR="00580087" w:rsidRPr="00606242" w:rsidRDefault="00580087" w:rsidP="00580087">
            <w:pPr>
              <w:spacing w:after="0" w:line="240" w:lineRule="auto"/>
              <w:jc w:val="both"/>
              <w:rPr>
                <w:rFonts w:ascii="Times New Roman" w:eastAsia="Calibri" w:hAnsi="Times New Roman" w:cs="Times New Roman"/>
                <w:b/>
                <w:sz w:val="24"/>
                <w:szCs w:val="24"/>
              </w:rPr>
            </w:pPr>
            <w:r w:rsidRPr="00606242">
              <w:rPr>
                <w:rFonts w:ascii="Times New Roman" w:eastAsia="Calibri" w:hAnsi="Times New Roman" w:cs="Times New Roman"/>
                <w:b/>
                <w:sz w:val="24"/>
                <w:szCs w:val="24"/>
              </w:rPr>
              <w:t>5 kl.:</w:t>
            </w:r>
          </w:p>
          <w:p w14:paraId="08E4E564" w14:textId="77777777" w:rsidR="00580087" w:rsidRPr="00CC027A"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Matem. –  </w:t>
            </w:r>
            <w:r w:rsidRPr="00CC027A">
              <w:rPr>
                <w:rFonts w:ascii="Times New Roman" w:eastAsia="Calibri" w:hAnsi="Times New Roman" w:cs="Times New Roman"/>
                <w:sz w:val="24"/>
                <w:szCs w:val="24"/>
              </w:rPr>
              <w:t xml:space="preserve">91,7 </w:t>
            </w:r>
            <w:r>
              <w:rPr>
                <w:rFonts w:ascii="Times New Roman" w:eastAsia="Calibri" w:hAnsi="Times New Roman" w:cs="Times New Roman"/>
                <w:sz w:val="24"/>
                <w:szCs w:val="24"/>
              </w:rPr>
              <w:t>proc.</w:t>
            </w:r>
          </w:p>
          <w:p w14:paraId="5040DB8F" w14:textId="77777777" w:rsidR="00580087" w:rsidRPr="00CC027A"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Gamta ir žm. –  </w:t>
            </w:r>
            <w:r w:rsidRPr="00CC027A">
              <w:rPr>
                <w:rFonts w:ascii="Times New Roman" w:eastAsia="Calibri" w:hAnsi="Times New Roman" w:cs="Times New Roman"/>
                <w:sz w:val="24"/>
                <w:szCs w:val="24"/>
              </w:rPr>
              <w:t xml:space="preserve">67,5 </w:t>
            </w:r>
            <w:r>
              <w:rPr>
                <w:rFonts w:ascii="Times New Roman" w:eastAsia="Calibri" w:hAnsi="Times New Roman" w:cs="Times New Roman"/>
                <w:sz w:val="24"/>
                <w:szCs w:val="24"/>
              </w:rPr>
              <w:t>proc.</w:t>
            </w:r>
          </w:p>
          <w:p w14:paraId="6333D98F" w14:textId="77777777" w:rsidR="00580087" w:rsidRPr="00606242" w:rsidRDefault="00580087" w:rsidP="00580087">
            <w:pPr>
              <w:spacing w:after="0" w:line="240" w:lineRule="auto"/>
              <w:jc w:val="both"/>
              <w:rPr>
                <w:rFonts w:ascii="Times New Roman" w:eastAsia="Calibri" w:hAnsi="Times New Roman" w:cs="Times New Roman"/>
                <w:b/>
                <w:sz w:val="24"/>
                <w:szCs w:val="24"/>
              </w:rPr>
            </w:pPr>
            <w:r w:rsidRPr="00606242">
              <w:rPr>
                <w:rFonts w:ascii="Times New Roman" w:eastAsia="Calibri" w:hAnsi="Times New Roman" w:cs="Times New Roman"/>
                <w:b/>
                <w:sz w:val="24"/>
                <w:szCs w:val="24"/>
              </w:rPr>
              <w:t>6 kl.:</w:t>
            </w:r>
          </w:p>
          <w:p w14:paraId="572E3045" w14:textId="77777777" w:rsidR="00580087" w:rsidRPr="00606B65" w:rsidRDefault="00580087" w:rsidP="00580087">
            <w:pPr>
              <w:spacing w:after="0" w:line="240" w:lineRule="auto"/>
              <w:jc w:val="both"/>
              <w:rPr>
                <w:rFonts w:ascii="Times New Roman" w:eastAsia="Calibri" w:hAnsi="Times New Roman" w:cs="Times New Roman"/>
                <w:color w:val="00B050"/>
                <w:sz w:val="24"/>
                <w:szCs w:val="24"/>
              </w:rPr>
            </w:pPr>
            <w:r>
              <w:rPr>
                <w:rFonts w:ascii="Times New Roman" w:eastAsia="Calibri" w:hAnsi="Times New Roman" w:cs="Times New Roman"/>
                <w:sz w:val="24"/>
                <w:szCs w:val="24"/>
              </w:rPr>
              <w:lastRenderedPageBreak/>
              <w:t xml:space="preserve">Matem. –  </w:t>
            </w:r>
            <w:r w:rsidRPr="00CC027A">
              <w:rPr>
                <w:rFonts w:ascii="Times New Roman" w:eastAsia="Calibri" w:hAnsi="Times New Roman" w:cs="Times New Roman"/>
                <w:sz w:val="24"/>
                <w:szCs w:val="24"/>
              </w:rPr>
              <w:t xml:space="preserve">65,8 </w:t>
            </w:r>
            <w:r>
              <w:rPr>
                <w:rFonts w:ascii="Times New Roman" w:eastAsia="Calibri" w:hAnsi="Times New Roman" w:cs="Times New Roman"/>
                <w:sz w:val="24"/>
                <w:szCs w:val="24"/>
              </w:rPr>
              <w:t>proc.</w:t>
            </w:r>
          </w:p>
          <w:p w14:paraId="21FEA16F"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Gamta ir žm. – </w:t>
            </w:r>
            <w:r w:rsidRPr="00CC027A">
              <w:rPr>
                <w:rFonts w:ascii="Times New Roman" w:eastAsia="Calibri" w:hAnsi="Times New Roman" w:cs="Times New Roman"/>
                <w:sz w:val="24"/>
                <w:szCs w:val="24"/>
              </w:rPr>
              <w:t>81,3</w:t>
            </w:r>
            <w:r w:rsidRPr="00606B65">
              <w:rPr>
                <w:rFonts w:ascii="Times New Roman" w:eastAsia="Calibri" w:hAnsi="Times New Roman" w:cs="Times New Roman"/>
                <w:color w:val="00B050"/>
                <w:sz w:val="24"/>
                <w:szCs w:val="24"/>
              </w:rPr>
              <w:t xml:space="preserve"> </w:t>
            </w:r>
            <w:r>
              <w:rPr>
                <w:rFonts w:ascii="Times New Roman" w:eastAsia="Calibri" w:hAnsi="Times New Roman" w:cs="Times New Roman"/>
                <w:sz w:val="24"/>
                <w:szCs w:val="24"/>
              </w:rPr>
              <w:t>proc.</w:t>
            </w:r>
          </w:p>
          <w:p w14:paraId="4083D50C" w14:textId="77777777" w:rsidR="00580087" w:rsidRPr="00606242" w:rsidRDefault="00580087" w:rsidP="00580087">
            <w:pPr>
              <w:spacing w:after="0" w:line="240" w:lineRule="auto"/>
              <w:jc w:val="both"/>
              <w:rPr>
                <w:rFonts w:ascii="Times New Roman" w:eastAsia="Calibri" w:hAnsi="Times New Roman" w:cs="Times New Roman"/>
                <w:b/>
                <w:sz w:val="24"/>
                <w:szCs w:val="24"/>
              </w:rPr>
            </w:pPr>
            <w:r w:rsidRPr="00C963CC">
              <w:rPr>
                <w:rFonts w:ascii="Times New Roman" w:eastAsia="Calibri" w:hAnsi="Times New Roman" w:cs="Times New Roman"/>
                <w:b/>
                <w:sz w:val="24"/>
                <w:szCs w:val="24"/>
              </w:rPr>
              <w:t>7 kl.:</w:t>
            </w:r>
          </w:p>
          <w:p w14:paraId="1C911044"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Matem. –  71,2 proc.</w:t>
            </w:r>
          </w:p>
          <w:p w14:paraId="0429D18E"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Biologija –  67,4 proc.</w:t>
            </w:r>
          </w:p>
          <w:p w14:paraId="5358E7B0"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Fizika – 76,2 proc.</w:t>
            </w:r>
          </w:p>
          <w:p w14:paraId="14BD2022" w14:textId="77777777" w:rsidR="00580087" w:rsidRPr="00606242" w:rsidRDefault="00580087" w:rsidP="00580087">
            <w:pPr>
              <w:spacing w:after="0" w:line="240" w:lineRule="auto"/>
              <w:jc w:val="both"/>
              <w:rPr>
                <w:rFonts w:ascii="Times New Roman" w:eastAsia="Calibri" w:hAnsi="Times New Roman" w:cs="Times New Roman"/>
                <w:b/>
                <w:sz w:val="24"/>
                <w:szCs w:val="24"/>
              </w:rPr>
            </w:pPr>
            <w:r w:rsidRPr="00C963CC">
              <w:rPr>
                <w:rFonts w:ascii="Times New Roman" w:eastAsia="Calibri" w:hAnsi="Times New Roman" w:cs="Times New Roman"/>
                <w:b/>
                <w:sz w:val="24"/>
                <w:szCs w:val="24"/>
              </w:rPr>
              <w:t>8 kl.:</w:t>
            </w:r>
          </w:p>
          <w:p w14:paraId="36867FFC"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Matem. –  75 proc.</w:t>
            </w:r>
          </w:p>
          <w:p w14:paraId="60E8B2E6"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Biologija –  84 proc.</w:t>
            </w:r>
          </w:p>
          <w:p w14:paraId="5A23FEEA"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Fizika –</w:t>
            </w:r>
          </w:p>
          <w:p w14:paraId="31F73D49"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 proc.</w:t>
            </w:r>
          </w:p>
          <w:p w14:paraId="74F6F108"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Chemija – 64 proc.</w:t>
            </w:r>
          </w:p>
          <w:p w14:paraId="4089C61A"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bottom w:val="nil"/>
            </w:tcBorders>
          </w:tcPr>
          <w:p w14:paraId="0081B994"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lastRenderedPageBreak/>
              <w:t>Atlyginimas 3</w:t>
            </w:r>
            <w:r>
              <w:rPr>
                <w:rFonts w:ascii="Times New Roman" w:hAnsi="Times New Roman" w:cs="Times New Roman"/>
                <w:sz w:val="24"/>
                <w:szCs w:val="24"/>
              </w:rPr>
              <w:t>–</w:t>
            </w:r>
            <w:r w:rsidRPr="00B541C4">
              <w:rPr>
                <w:rFonts w:ascii="Times New Roman" w:hAnsi="Times New Roman" w:cs="Times New Roman"/>
                <w:sz w:val="24"/>
                <w:szCs w:val="24"/>
              </w:rPr>
              <w:t>8 klasių vadovams už papildomą darbą organizuojant individualius pokalbius su mokiniais.</w:t>
            </w:r>
          </w:p>
          <w:p w14:paraId="0BB905FC"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(15 kl. vadovų x 1 val./sav. x 34 sav.) 6630 Eur.</w:t>
            </w:r>
          </w:p>
          <w:p w14:paraId="54275642"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bottom w:val="nil"/>
            </w:tcBorders>
          </w:tcPr>
          <w:p w14:paraId="042512C9" w14:textId="77777777" w:rsidR="00580087" w:rsidRPr="00DF0B80"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2040,33</w:t>
            </w:r>
          </w:p>
        </w:tc>
        <w:tc>
          <w:tcPr>
            <w:tcW w:w="1048" w:type="dxa"/>
            <w:tcBorders>
              <w:bottom w:val="nil"/>
            </w:tcBorders>
          </w:tcPr>
          <w:p w14:paraId="1D4E5AED" w14:textId="77777777" w:rsidR="00580087" w:rsidRPr="00DF0B80" w:rsidRDefault="00F17131"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4589,67</w:t>
            </w:r>
          </w:p>
        </w:tc>
        <w:tc>
          <w:tcPr>
            <w:tcW w:w="921" w:type="dxa"/>
            <w:tcBorders>
              <w:bottom w:val="nil"/>
            </w:tcBorders>
          </w:tcPr>
          <w:p w14:paraId="6202E886"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35BEBEC4" w14:textId="77777777" w:rsidTr="00102C9C">
        <w:tc>
          <w:tcPr>
            <w:tcW w:w="1692" w:type="dxa"/>
            <w:tcBorders>
              <w:top w:val="nil"/>
              <w:bottom w:val="nil"/>
            </w:tcBorders>
          </w:tcPr>
          <w:p w14:paraId="0C62ADD3"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bottom w:val="nil"/>
            </w:tcBorders>
          </w:tcPr>
          <w:p w14:paraId="40B340A2" w14:textId="77777777" w:rsidR="00580087" w:rsidRPr="00DF0B80" w:rsidRDefault="00580087" w:rsidP="00580087">
            <w:pPr>
              <w:rPr>
                <w:rFonts w:ascii="Times New Roman" w:eastAsia="Calibri" w:hAnsi="Times New Roman" w:cs="Times New Roman"/>
                <w:sz w:val="24"/>
                <w:szCs w:val="24"/>
              </w:rPr>
            </w:pPr>
            <w:r w:rsidRPr="00B541C4">
              <w:rPr>
                <w:rFonts w:ascii="Times New Roman" w:hAnsi="Times New Roman" w:cs="Times New Roman"/>
                <w:sz w:val="24"/>
                <w:szCs w:val="24"/>
              </w:rPr>
              <w:t>Bent kartą per mėnesį  klasės vadovas su kiekvienu 3</w:t>
            </w:r>
            <w:r>
              <w:rPr>
                <w:rFonts w:ascii="Times New Roman" w:hAnsi="Times New Roman" w:cs="Times New Roman"/>
                <w:sz w:val="24"/>
                <w:szCs w:val="24"/>
              </w:rPr>
              <w:t>–</w:t>
            </w:r>
            <w:r w:rsidRPr="00B541C4">
              <w:rPr>
                <w:rFonts w:ascii="Times New Roman" w:hAnsi="Times New Roman" w:cs="Times New Roman"/>
                <w:sz w:val="24"/>
                <w:szCs w:val="24"/>
              </w:rPr>
              <w:t xml:space="preserve">8 kl. mokiniu individualiai aptars jo asmeninę pažangą. </w:t>
            </w:r>
          </w:p>
        </w:tc>
        <w:tc>
          <w:tcPr>
            <w:tcW w:w="1736" w:type="dxa"/>
            <w:tcBorders>
              <w:top w:val="nil"/>
              <w:bottom w:val="nil"/>
            </w:tcBorders>
          </w:tcPr>
          <w:p w14:paraId="37C35D8B" w14:textId="77777777" w:rsidR="00580087" w:rsidRPr="00DF0B80" w:rsidRDefault="00580087" w:rsidP="0058008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K</w:t>
            </w:r>
            <w:r w:rsidRPr="00B541C4">
              <w:rPr>
                <w:rFonts w:ascii="Times New Roman" w:hAnsi="Times New Roman" w:cs="Times New Roman"/>
                <w:sz w:val="24"/>
                <w:szCs w:val="24"/>
              </w:rPr>
              <w:t xml:space="preserve">artą per </w:t>
            </w:r>
            <w:r>
              <w:rPr>
                <w:rFonts w:ascii="Times New Roman" w:hAnsi="Times New Roman" w:cs="Times New Roman"/>
                <w:sz w:val="24"/>
                <w:szCs w:val="24"/>
              </w:rPr>
              <w:t xml:space="preserve">mėnesį </w:t>
            </w:r>
            <w:r w:rsidRPr="00B541C4">
              <w:rPr>
                <w:rFonts w:ascii="Times New Roman" w:hAnsi="Times New Roman" w:cs="Times New Roman"/>
                <w:sz w:val="24"/>
                <w:szCs w:val="24"/>
              </w:rPr>
              <w:t>3</w:t>
            </w:r>
            <w:r>
              <w:rPr>
                <w:rFonts w:ascii="Times New Roman" w:hAnsi="Times New Roman" w:cs="Times New Roman"/>
                <w:sz w:val="24"/>
                <w:szCs w:val="24"/>
              </w:rPr>
              <w:t>–</w:t>
            </w:r>
            <w:r w:rsidRPr="00B541C4">
              <w:rPr>
                <w:rFonts w:ascii="Times New Roman" w:hAnsi="Times New Roman" w:cs="Times New Roman"/>
                <w:sz w:val="24"/>
                <w:szCs w:val="24"/>
              </w:rPr>
              <w:t>8 kl.</w:t>
            </w:r>
            <w:r>
              <w:rPr>
                <w:rFonts w:ascii="Times New Roman" w:hAnsi="Times New Roman" w:cs="Times New Roman"/>
                <w:sz w:val="24"/>
                <w:szCs w:val="24"/>
              </w:rPr>
              <w:t xml:space="preserve"> klasių vadovai</w:t>
            </w:r>
            <w:r w:rsidRPr="00B541C4">
              <w:rPr>
                <w:rFonts w:ascii="Times New Roman" w:hAnsi="Times New Roman" w:cs="Times New Roman"/>
                <w:sz w:val="24"/>
                <w:szCs w:val="24"/>
              </w:rPr>
              <w:t xml:space="preserve"> su kiekvienu </w:t>
            </w:r>
            <w:r>
              <w:rPr>
                <w:rFonts w:ascii="Times New Roman" w:hAnsi="Times New Roman" w:cs="Times New Roman"/>
                <w:sz w:val="24"/>
                <w:szCs w:val="24"/>
              </w:rPr>
              <w:t xml:space="preserve"> mokiniu individualiai aptarė</w:t>
            </w:r>
            <w:r w:rsidRPr="00B541C4">
              <w:rPr>
                <w:rFonts w:ascii="Times New Roman" w:hAnsi="Times New Roman" w:cs="Times New Roman"/>
                <w:sz w:val="24"/>
                <w:szCs w:val="24"/>
              </w:rPr>
              <w:t xml:space="preserve"> jo asmeninę pažangą.</w:t>
            </w:r>
          </w:p>
        </w:tc>
        <w:tc>
          <w:tcPr>
            <w:tcW w:w="1552" w:type="dxa"/>
            <w:tcBorders>
              <w:top w:val="nil"/>
              <w:bottom w:val="nil"/>
            </w:tcBorders>
          </w:tcPr>
          <w:p w14:paraId="5CE87D67" w14:textId="77777777" w:rsidR="00580087" w:rsidRPr="009F50F4" w:rsidRDefault="00580087" w:rsidP="00580087">
            <w:pPr>
              <w:spacing w:after="0" w:line="240" w:lineRule="auto"/>
              <w:rPr>
                <w:rFonts w:ascii="Times New Roman" w:hAnsi="Times New Roman" w:cs="Times New Roman"/>
                <w:color w:val="000000" w:themeColor="text1"/>
                <w:sz w:val="24"/>
                <w:szCs w:val="24"/>
              </w:rPr>
            </w:pPr>
            <w:r w:rsidRPr="009F50F4">
              <w:rPr>
                <w:rFonts w:ascii="Times New Roman" w:hAnsi="Times New Roman" w:cs="Times New Roman"/>
                <w:color w:val="000000" w:themeColor="text1"/>
                <w:sz w:val="24"/>
                <w:szCs w:val="24"/>
              </w:rPr>
              <w:t xml:space="preserve">Mokinių, teigiančių, kad pokalbiai su klasės vadovu jam padėjo siekti pažangos, bus  ne mažiau kaip 70 proc. </w:t>
            </w:r>
          </w:p>
          <w:p w14:paraId="5E1FC570" w14:textId="77777777" w:rsidR="00580087" w:rsidRDefault="00580087" w:rsidP="00580087">
            <w:pPr>
              <w:spacing w:after="0" w:line="240" w:lineRule="auto"/>
              <w:rPr>
                <w:rFonts w:ascii="Times New Roman" w:hAnsi="Times New Roman" w:cs="Times New Roman"/>
                <w:sz w:val="24"/>
                <w:szCs w:val="24"/>
              </w:rPr>
            </w:pPr>
            <w:r w:rsidRPr="009F50F4">
              <w:rPr>
                <w:rFonts w:ascii="Times New Roman" w:hAnsi="Times New Roman" w:cs="Times New Roman"/>
                <w:sz w:val="24"/>
                <w:szCs w:val="24"/>
              </w:rPr>
              <w:lastRenderedPageBreak/>
              <w:t>(2020–2021 m. m. – 68 proc.).</w:t>
            </w:r>
          </w:p>
          <w:p w14:paraId="03E63E8C" w14:textId="77777777" w:rsidR="00580087" w:rsidRPr="009F50F4" w:rsidRDefault="00580087" w:rsidP="00580087">
            <w:pPr>
              <w:spacing w:after="0" w:line="240" w:lineRule="auto"/>
              <w:rPr>
                <w:rFonts w:ascii="Times New Roman" w:hAnsi="Times New Roman" w:cs="Times New Roman"/>
                <w:sz w:val="24"/>
                <w:szCs w:val="24"/>
              </w:rPr>
            </w:pPr>
          </w:p>
          <w:p w14:paraId="32FA20B4" w14:textId="77777777" w:rsidR="00580087" w:rsidRPr="009F50F4" w:rsidRDefault="00580087" w:rsidP="00580087">
            <w:pPr>
              <w:spacing w:after="0" w:line="240" w:lineRule="auto"/>
              <w:rPr>
                <w:rFonts w:ascii="Times New Roman" w:hAnsi="Times New Roman" w:cs="Times New Roman"/>
                <w:sz w:val="24"/>
                <w:szCs w:val="24"/>
              </w:rPr>
            </w:pPr>
            <w:r w:rsidRPr="009F50F4">
              <w:rPr>
                <w:rFonts w:ascii="Times New Roman" w:hAnsi="Times New Roman" w:cs="Times New Roman"/>
                <w:color w:val="000000" w:themeColor="text1"/>
                <w:sz w:val="24"/>
                <w:szCs w:val="24"/>
              </w:rPr>
              <w:t>Mokinių, teigiančių, kad pokalbiai su dėstančiais mokytojais padėjo siekti pažangos, bus ne mažiau kaip 77 procentas.</w:t>
            </w:r>
          </w:p>
          <w:p w14:paraId="40C57ACC" w14:textId="77777777" w:rsidR="00580087" w:rsidRPr="00DF0B80" w:rsidRDefault="00580087" w:rsidP="00580087">
            <w:pPr>
              <w:spacing w:after="0" w:line="240" w:lineRule="auto"/>
              <w:jc w:val="both"/>
              <w:rPr>
                <w:rFonts w:ascii="Times New Roman" w:eastAsia="Calibri" w:hAnsi="Times New Roman" w:cs="Times New Roman"/>
                <w:sz w:val="24"/>
                <w:szCs w:val="24"/>
              </w:rPr>
            </w:pPr>
            <w:r w:rsidRPr="009F50F4">
              <w:rPr>
                <w:rFonts w:ascii="Times New Roman" w:hAnsi="Times New Roman" w:cs="Times New Roman"/>
                <w:sz w:val="24"/>
                <w:szCs w:val="24"/>
              </w:rPr>
              <w:t>(2020–2021 m. m. – 75 proc.).</w:t>
            </w:r>
          </w:p>
        </w:tc>
        <w:tc>
          <w:tcPr>
            <w:tcW w:w="1267" w:type="dxa"/>
            <w:tcBorders>
              <w:top w:val="nil"/>
              <w:bottom w:val="nil"/>
            </w:tcBorders>
          </w:tcPr>
          <w:p w14:paraId="7304C30A"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Duomenys bus renkami 2022 m. gruodžio mėn.</w:t>
            </w:r>
          </w:p>
          <w:p w14:paraId="18BB5C28" w14:textId="77777777" w:rsidR="000D72FD" w:rsidRDefault="000D72FD" w:rsidP="00580087">
            <w:pPr>
              <w:spacing w:after="0" w:line="240" w:lineRule="auto"/>
              <w:jc w:val="both"/>
              <w:rPr>
                <w:rFonts w:ascii="Times New Roman" w:eastAsia="Calibri" w:hAnsi="Times New Roman" w:cs="Times New Roman"/>
                <w:sz w:val="24"/>
                <w:szCs w:val="24"/>
              </w:rPr>
            </w:pPr>
          </w:p>
          <w:p w14:paraId="66CB3861" w14:textId="77777777" w:rsidR="000D72FD" w:rsidRDefault="000D72FD" w:rsidP="00580087">
            <w:pPr>
              <w:spacing w:after="0" w:line="240" w:lineRule="auto"/>
              <w:jc w:val="both"/>
              <w:rPr>
                <w:rFonts w:ascii="Times New Roman" w:eastAsia="Calibri" w:hAnsi="Times New Roman" w:cs="Times New Roman"/>
                <w:sz w:val="24"/>
                <w:szCs w:val="24"/>
              </w:rPr>
            </w:pPr>
          </w:p>
          <w:p w14:paraId="1D3ED6E1" w14:textId="77777777" w:rsidR="000D72FD" w:rsidRDefault="000D72FD" w:rsidP="00580087">
            <w:pPr>
              <w:spacing w:after="0" w:line="240" w:lineRule="auto"/>
              <w:jc w:val="both"/>
              <w:rPr>
                <w:rFonts w:ascii="Times New Roman" w:eastAsia="Calibri" w:hAnsi="Times New Roman" w:cs="Times New Roman"/>
                <w:sz w:val="24"/>
                <w:szCs w:val="24"/>
              </w:rPr>
            </w:pPr>
          </w:p>
          <w:p w14:paraId="0EC62FF6" w14:textId="77777777" w:rsidR="000D72FD" w:rsidRDefault="000D72FD" w:rsidP="00580087">
            <w:pPr>
              <w:spacing w:after="0" w:line="240" w:lineRule="auto"/>
              <w:jc w:val="both"/>
              <w:rPr>
                <w:rFonts w:ascii="Times New Roman" w:eastAsia="Calibri" w:hAnsi="Times New Roman" w:cs="Times New Roman"/>
                <w:sz w:val="24"/>
                <w:szCs w:val="24"/>
              </w:rPr>
            </w:pPr>
          </w:p>
          <w:p w14:paraId="642AA903" w14:textId="77777777" w:rsidR="000D72FD" w:rsidRDefault="000D72FD" w:rsidP="00580087">
            <w:pPr>
              <w:spacing w:after="0" w:line="240" w:lineRule="auto"/>
              <w:jc w:val="both"/>
              <w:rPr>
                <w:rFonts w:ascii="Times New Roman" w:eastAsia="Calibri" w:hAnsi="Times New Roman" w:cs="Times New Roman"/>
                <w:sz w:val="24"/>
                <w:szCs w:val="24"/>
              </w:rPr>
            </w:pPr>
          </w:p>
          <w:p w14:paraId="53A2BE37" w14:textId="77777777" w:rsidR="000D72FD" w:rsidRDefault="000D72FD" w:rsidP="00580087">
            <w:pPr>
              <w:spacing w:after="0" w:line="240" w:lineRule="auto"/>
              <w:jc w:val="both"/>
              <w:rPr>
                <w:rFonts w:ascii="Times New Roman" w:eastAsia="Calibri" w:hAnsi="Times New Roman" w:cs="Times New Roman"/>
                <w:sz w:val="24"/>
                <w:szCs w:val="24"/>
              </w:rPr>
            </w:pPr>
          </w:p>
          <w:p w14:paraId="256833ED" w14:textId="77777777" w:rsidR="000D72FD" w:rsidRDefault="000D72FD" w:rsidP="00580087">
            <w:pPr>
              <w:spacing w:after="0" w:line="240" w:lineRule="auto"/>
              <w:jc w:val="both"/>
              <w:rPr>
                <w:rFonts w:ascii="Times New Roman" w:eastAsia="Calibri" w:hAnsi="Times New Roman" w:cs="Times New Roman"/>
                <w:sz w:val="24"/>
                <w:szCs w:val="24"/>
              </w:rPr>
            </w:pPr>
          </w:p>
          <w:p w14:paraId="299CCCD0" w14:textId="77777777" w:rsidR="000D72FD" w:rsidRDefault="000D72FD" w:rsidP="00580087">
            <w:pPr>
              <w:spacing w:after="0" w:line="240" w:lineRule="auto"/>
              <w:jc w:val="both"/>
              <w:rPr>
                <w:rFonts w:ascii="Times New Roman" w:eastAsia="Calibri" w:hAnsi="Times New Roman" w:cs="Times New Roman"/>
                <w:sz w:val="24"/>
                <w:szCs w:val="24"/>
              </w:rPr>
            </w:pPr>
          </w:p>
          <w:p w14:paraId="7F6A0680" w14:textId="77777777" w:rsidR="000D72FD" w:rsidRDefault="000D72FD" w:rsidP="000D72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Duomenys bus renkami 2022 m. gruodžio mėn.</w:t>
            </w:r>
          </w:p>
          <w:p w14:paraId="21884C85" w14:textId="77777777" w:rsidR="000D72FD" w:rsidRDefault="000D72FD" w:rsidP="00580087">
            <w:pPr>
              <w:spacing w:after="0" w:line="240" w:lineRule="auto"/>
              <w:jc w:val="both"/>
              <w:rPr>
                <w:rFonts w:ascii="Times New Roman" w:eastAsia="Calibri" w:hAnsi="Times New Roman" w:cs="Times New Roman"/>
                <w:sz w:val="24"/>
                <w:szCs w:val="24"/>
              </w:rPr>
            </w:pPr>
          </w:p>
          <w:p w14:paraId="04EC5313" w14:textId="77777777" w:rsidR="000D72FD" w:rsidRPr="00DF0B80" w:rsidRDefault="000D72FD" w:rsidP="00580087">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793BC1B0" w14:textId="77777777" w:rsidR="00580087" w:rsidRPr="00B541C4" w:rsidRDefault="00580087" w:rsidP="00580087">
            <w:pPr>
              <w:spacing w:line="240" w:lineRule="auto"/>
              <w:rPr>
                <w:rFonts w:ascii="Times New Roman" w:hAnsi="Times New Roman" w:cs="Times New Roman"/>
                <w:sz w:val="24"/>
                <w:szCs w:val="24"/>
              </w:rPr>
            </w:pPr>
            <w:r w:rsidRPr="00B541C4">
              <w:rPr>
                <w:rFonts w:ascii="Times New Roman" w:hAnsi="Times New Roman" w:cs="Times New Roman"/>
                <w:sz w:val="24"/>
                <w:szCs w:val="24"/>
              </w:rPr>
              <w:lastRenderedPageBreak/>
              <w:t>Atlyginimas mokytojams dalykininkams už papildomą darbą organizuojant individualius pokalbius su mokiniais;</w:t>
            </w:r>
          </w:p>
          <w:p w14:paraId="04826936"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lastRenderedPageBreak/>
              <w:t>lietuvių k. 3 mok. po 1 val. per savaitę</w:t>
            </w:r>
          </w:p>
          <w:p w14:paraId="1A0B023A"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 matematikos 2 mok. po 1 val. per sav.,</w:t>
            </w:r>
          </w:p>
          <w:p w14:paraId="33613B18"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 istorijos, anglų k., gamtos, geografijos 5 mok. po 0,5 val. per sav.</w:t>
            </w:r>
          </w:p>
          <w:p w14:paraId="3424E142"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Iš viso 2040 Eur.</w:t>
            </w:r>
          </w:p>
          <w:p w14:paraId="05E27D24"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5CE79196" w14:textId="77777777" w:rsidR="00580087" w:rsidRPr="00DF0B80"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1183,63</w:t>
            </w:r>
          </w:p>
        </w:tc>
        <w:tc>
          <w:tcPr>
            <w:tcW w:w="1048" w:type="dxa"/>
            <w:tcBorders>
              <w:top w:val="nil"/>
              <w:bottom w:val="nil"/>
            </w:tcBorders>
          </w:tcPr>
          <w:p w14:paraId="3AC91A95" w14:textId="77777777" w:rsidR="00580087" w:rsidRPr="00DF0B80" w:rsidRDefault="00F17131"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856,37</w:t>
            </w:r>
          </w:p>
        </w:tc>
        <w:tc>
          <w:tcPr>
            <w:tcW w:w="921" w:type="dxa"/>
            <w:tcBorders>
              <w:top w:val="nil"/>
              <w:bottom w:val="nil"/>
            </w:tcBorders>
          </w:tcPr>
          <w:p w14:paraId="500D9FF8"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5EC934F6" w14:textId="77777777" w:rsidTr="00102C9C">
        <w:tc>
          <w:tcPr>
            <w:tcW w:w="1692" w:type="dxa"/>
            <w:tcBorders>
              <w:top w:val="nil"/>
              <w:bottom w:val="nil"/>
            </w:tcBorders>
          </w:tcPr>
          <w:p w14:paraId="71A93E97"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bottom w:val="nil"/>
            </w:tcBorders>
          </w:tcPr>
          <w:p w14:paraId="04D31B73" w14:textId="77777777" w:rsidR="00580087" w:rsidRPr="00DF0B80" w:rsidRDefault="00580087" w:rsidP="00580087">
            <w:pPr>
              <w:rPr>
                <w:rFonts w:ascii="Times New Roman" w:eastAsia="Calibri" w:hAnsi="Times New Roman" w:cs="Times New Roman"/>
                <w:sz w:val="24"/>
                <w:szCs w:val="24"/>
              </w:rPr>
            </w:pPr>
            <w:r w:rsidRPr="00B541C4">
              <w:rPr>
                <w:rFonts w:ascii="Times New Roman" w:hAnsi="Times New Roman" w:cs="Times New Roman"/>
                <w:sz w:val="24"/>
                <w:szCs w:val="24"/>
              </w:rPr>
              <w:t>Bent du 2 kartus per metus bus organizuojamos tikslinės mokyklos vadovų ir  mokytojų bei pagalbos mokiniui specialistų diskusijos dėl mokinių, kurie nedaro mokymosi pažangos, tolesnio ugdymo.</w:t>
            </w:r>
          </w:p>
        </w:tc>
        <w:tc>
          <w:tcPr>
            <w:tcW w:w="1736" w:type="dxa"/>
            <w:tcBorders>
              <w:top w:val="nil"/>
              <w:bottom w:val="nil"/>
            </w:tcBorders>
          </w:tcPr>
          <w:p w14:paraId="31D0B02B" w14:textId="77777777" w:rsidR="000D72FD" w:rsidRDefault="000D72FD" w:rsidP="000D72FD">
            <w:pPr>
              <w:spacing w:after="0" w:line="240" w:lineRule="auto"/>
              <w:rPr>
                <w:rFonts w:ascii="Times New Roman" w:hAnsi="Times New Roman" w:cs="Times New Roman"/>
              </w:rPr>
            </w:pPr>
            <w:r w:rsidRPr="000D72FD">
              <w:rPr>
                <w:rFonts w:ascii="Times New Roman" w:eastAsia="Calibri" w:hAnsi="Times New Roman" w:cs="Times New Roman"/>
                <w:sz w:val="24"/>
                <w:szCs w:val="24"/>
              </w:rPr>
              <w:t xml:space="preserve">Organizuotas 1 susirinkimas: </w:t>
            </w:r>
            <w:r w:rsidRPr="00803556">
              <w:rPr>
                <w:rFonts w:ascii="Times New Roman" w:hAnsi="Times New Roman" w:cs="Times New Roman"/>
              </w:rPr>
              <w:t>6 klasių  vadovų, dalykų mokytojų, pagalbos mokiniui specialistų ir mokyklos vadovų susirinkimas dėl 6 kl</w:t>
            </w:r>
            <w:r>
              <w:rPr>
                <w:rFonts w:ascii="Times New Roman" w:hAnsi="Times New Roman" w:cs="Times New Roman"/>
              </w:rPr>
              <w:t xml:space="preserve">. mokinių, nedarančių pažangos (aptarta </w:t>
            </w:r>
            <w:r w:rsidRPr="00803556">
              <w:rPr>
                <w:rFonts w:ascii="Times New Roman" w:hAnsi="Times New Roman" w:cs="Times New Roman"/>
              </w:rPr>
              <w:t>klas</w:t>
            </w:r>
            <w:r>
              <w:rPr>
                <w:rFonts w:ascii="Times New Roman" w:hAnsi="Times New Roman" w:cs="Times New Roman"/>
              </w:rPr>
              <w:t>ių</w:t>
            </w:r>
            <w:r w:rsidRPr="00803556">
              <w:rPr>
                <w:rFonts w:ascii="Times New Roman" w:hAnsi="Times New Roman" w:cs="Times New Roman"/>
              </w:rPr>
              <w:t xml:space="preserve"> situacij</w:t>
            </w:r>
            <w:r>
              <w:rPr>
                <w:rFonts w:ascii="Times New Roman" w:hAnsi="Times New Roman" w:cs="Times New Roman"/>
              </w:rPr>
              <w:t>a,</w:t>
            </w:r>
            <w:r w:rsidRPr="00803556">
              <w:rPr>
                <w:rFonts w:ascii="Times New Roman" w:hAnsi="Times New Roman" w:cs="Times New Roman"/>
              </w:rPr>
              <w:t xml:space="preserve"> kylančios problemos, jų </w:t>
            </w:r>
            <w:r w:rsidRPr="00803556">
              <w:rPr>
                <w:rFonts w:ascii="Times New Roman" w:hAnsi="Times New Roman" w:cs="Times New Roman"/>
              </w:rPr>
              <w:lastRenderedPageBreak/>
              <w:t>priežastys, pagalba)</w:t>
            </w:r>
            <w:r>
              <w:rPr>
                <w:rFonts w:ascii="Times New Roman" w:hAnsi="Times New Roman" w:cs="Times New Roman"/>
              </w:rPr>
              <w:t>.</w:t>
            </w:r>
          </w:p>
          <w:p w14:paraId="2E032D9A"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552" w:type="dxa"/>
            <w:tcBorders>
              <w:top w:val="nil"/>
              <w:bottom w:val="nil"/>
            </w:tcBorders>
          </w:tcPr>
          <w:p w14:paraId="4AF92777"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536BD4C0"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6ACD9F64"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6D68B0C4"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bottom w:val="nil"/>
            </w:tcBorders>
          </w:tcPr>
          <w:p w14:paraId="64524FB4"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top w:val="nil"/>
              <w:bottom w:val="nil"/>
            </w:tcBorders>
          </w:tcPr>
          <w:p w14:paraId="44C89A03"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658CC6A3" w14:textId="77777777" w:rsidTr="00102C9C">
        <w:tc>
          <w:tcPr>
            <w:tcW w:w="1692" w:type="dxa"/>
            <w:tcBorders>
              <w:top w:val="nil"/>
              <w:bottom w:val="nil"/>
            </w:tcBorders>
          </w:tcPr>
          <w:p w14:paraId="6801B355"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bottom w:val="nil"/>
            </w:tcBorders>
          </w:tcPr>
          <w:p w14:paraId="2449A849" w14:textId="77777777" w:rsidR="00580087" w:rsidRPr="00DF0B80" w:rsidRDefault="00580087" w:rsidP="00580087">
            <w:pPr>
              <w:rPr>
                <w:rFonts w:ascii="Times New Roman" w:eastAsia="Calibri" w:hAnsi="Times New Roman" w:cs="Times New Roman"/>
                <w:sz w:val="24"/>
                <w:szCs w:val="24"/>
              </w:rPr>
            </w:pPr>
            <w:r w:rsidRPr="00B541C4">
              <w:rPr>
                <w:rFonts w:ascii="Times New Roman" w:hAnsi="Times New Roman" w:cs="Times New Roman"/>
                <w:sz w:val="24"/>
                <w:szCs w:val="24"/>
              </w:rPr>
              <w:t>2 kartus per metus mokytojų taryboje bus analizuojami mokinių pusmečių ir mokslo metų pasiekimai bei  pažanga; duomenys panaudojami tolesnei veiklai planuoti.</w:t>
            </w:r>
          </w:p>
        </w:tc>
        <w:tc>
          <w:tcPr>
            <w:tcW w:w="1736" w:type="dxa"/>
            <w:tcBorders>
              <w:top w:val="nil"/>
              <w:bottom w:val="nil"/>
            </w:tcBorders>
          </w:tcPr>
          <w:p w14:paraId="38C9BB48" w14:textId="77777777" w:rsidR="00580087" w:rsidRPr="00DF0B80" w:rsidRDefault="000D72FD" w:rsidP="000D72FD">
            <w:pPr>
              <w:spacing w:after="0" w:line="240" w:lineRule="auto"/>
              <w:rPr>
                <w:rFonts w:ascii="Times New Roman" w:eastAsia="Calibri" w:hAnsi="Times New Roman" w:cs="Times New Roman"/>
                <w:sz w:val="24"/>
                <w:szCs w:val="24"/>
              </w:rPr>
            </w:pPr>
            <w:r w:rsidRPr="00B541C4">
              <w:rPr>
                <w:rFonts w:ascii="Times New Roman" w:hAnsi="Times New Roman" w:cs="Times New Roman"/>
                <w:sz w:val="24"/>
                <w:szCs w:val="24"/>
              </w:rPr>
              <w:t xml:space="preserve">2 kartus per metus </w:t>
            </w:r>
            <w:r w:rsidRPr="000D72FD">
              <w:rPr>
                <w:rFonts w:ascii="Times New Roman" w:hAnsi="Times New Roman" w:cs="Times New Roman"/>
                <w:sz w:val="24"/>
                <w:szCs w:val="24"/>
              </w:rPr>
              <w:t>(</w:t>
            </w:r>
            <w:r w:rsidRPr="000D72FD">
              <w:rPr>
                <w:rFonts w:ascii="Times New Roman" w:eastAsia="Calibri" w:hAnsi="Times New Roman" w:cs="Times New Roman"/>
                <w:sz w:val="24"/>
                <w:szCs w:val="24"/>
              </w:rPr>
              <w:t>2022-02-10 ir 2022-06-</w:t>
            </w:r>
            <w:r>
              <w:rPr>
                <w:rFonts w:ascii="Times New Roman" w:eastAsia="Calibri" w:hAnsi="Times New Roman" w:cs="Times New Roman"/>
                <w:sz w:val="24"/>
                <w:szCs w:val="24"/>
              </w:rPr>
              <w:t>2</w:t>
            </w:r>
            <w:r w:rsidRPr="000D72FD">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B541C4">
              <w:rPr>
                <w:rFonts w:ascii="Times New Roman" w:hAnsi="Times New Roman" w:cs="Times New Roman"/>
                <w:sz w:val="24"/>
                <w:szCs w:val="24"/>
              </w:rPr>
              <w:t>mokytojų taryboje bu</w:t>
            </w:r>
            <w:r>
              <w:rPr>
                <w:rFonts w:ascii="Times New Roman" w:hAnsi="Times New Roman" w:cs="Times New Roman"/>
                <w:sz w:val="24"/>
                <w:szCs w:val="24"/>
              </w:rPr>
              <w:t>vo</w:t>
            </w:r>
            <w:r w:rsidRPr="00B541C4">
              <w:rPr>
                <w:rFonts w:ascii="Times New Roman" w:hAnsi="Times New Roman" w:cs="Times New Roman"/>
                <w:sz w:val="24"/>
                <w:szCs w:val="24"/>
              </w:rPr>
              <w:t xml:space="preserve"> analizuojami mokinių pusmečių ir mokslo metų pasiekimai bei  pažanga</w:t>
            </w:r>
            <w:r>
              <w:rPr>
                <w:rFonts w:ascii="Times New Roman" w:hAnsi="Times New Roman" w:cs="Times New Roman"/>
                <w:sz w:val="24"/>
                <w:szCs w:val="24"/>
              </w:rPr>
              <w:t>.</w:t>
            </w:r>
          </w:p>
        </w:tc>
        <w:tc>
          <w:tcPr>
            <w:tcW w:w="1552" w:type="dxa"/>
            <w:tcBorders>
              <w:top w:val="nil"/>
              <w:bottom w:val="nil"/>
            </w:tcBorders>
          </w:tcPr>
          <w:p w14:paraId="2E228CED"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7E853CC8"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5879B8F2"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50B8F228"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bottom w:val="nil"/>
            </w:tcBorders>
          </w:tcPr>
          <w:p w14:paraId="622EC4FE"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top w:val="nil"/>
              <w:bottom w:val="nil"/>
            </w:tcBorders>
          </w:tcPr>
          <w:p w14:paraId="374823A8"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309EFA71" w14:textId="77777777" w:rsidTr="00102C9C">
        <w:tc>
          <w:tcPr>
            <w:tcW w:w="1692" w:type="dxa"/>
            <w:tcBorders>
              <w:top w:val="nil"/>
            </w:tcBorders>
          </w:tcPr>
          <w:p w14:paraId="64AD368D"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tcBorders>
          </w:tcPr>
          <w:p w14:paraId="6412A92B" w14:textId="77777777" w:rsidR="00580087" w:rsidRPr="00DF0B80" w:rsidRDefault="00580087" w:rsidP="00580087">
            <w:pPr>
              <w:spacing w:after="0" w:line="240" w:lineRule="auto"/>
              <w:jc w:val="both"/>
              <w:rPr>
                <w:rFonts w:ascii="Times New Roman" w:eastAsia="Calibri" w:hAnsi="Times New Roman" w:cs="Times New Roman"/>
                <w:sz w:val="24"/>
                <w:szCs w:val="24"/>
              </w:rPr>
            </w:pPr>
            <w:r w:rsidRPr="00B541C4">
              <w:rPr>
                <w:rFonts w:ascii="Times New Roman" w:hAnsi="Times New Roman" w:cs="Times New Roman"/>
                <w:sz w:val="24"/>
                <w:szCs w:val="24"/>
              </w:rPr>
              <w:t>Ne rečiau kaip 2 kartus per pusmetį bus organizuojami Vaiko gerovės komisijos posėdžiai siekiant išsiaiškinti pagalbos poreikį mokiniams, neįveikiantiems slenkstinio (4) mokymosi pasiekimų lygio.</w:t>
            </w:r>
          </w:p>
        </w:tc>
        <w:tc>
          <w:tcPr>
            <w:tcW w:w="1736" w:type="dxa"/>
            <w:tcBorders>
              <w:top w:val="nil"/>
            </w:tcBorders>
          </w:tcPr>
          <w:p w14:paraId="3AF0D0AE" w14:textId="77777777" w:rsidR="000D72FD" w:rsidRPr="001B5297" w:rsidRDefault="000D72FD" w:rsidP="000D72FD">
            <w:pPr>
              <w:spacing w:after="0" w:line="240" w:lineRule="auto"/>
              <w:rPr>
                <w:rFonts w:ascii="Times New Roman" w:eastAsia="Calibri" w:hAnsi="Times New Roman" w:cs="Times New Roman"/>
                <w:sz w:val="24"/>
                <w:szCs w:val="24"/>
              </w:rPr>
            </w:pPr>
            <w:r w:rsidRPr="001B5297">
              <w:rPr>
                <w:rFonts w:ascii="Times New Roman" w:eastAsia="Calibri" w:hAnsi="Times New Roman" w:cs="Times New Roman"/>
                <w:sz w:val="24"/>
                <w:szCs w:val="24"/>
              </w:rPr>
              <w:t>2022 m. I pusmetį organizuoti šeši VGK posėdžiai;  išanalizuoti ir priimti sprendimai dėl 18 mokinių ugdymosi poreikių.</w:t>
            </w:r>
          </w:p>
          <w:p w14:paraId="438278EE" w14:textId="77777777" w:rsidR="00580087" w:rsidRPr="00DF0B80" w:rsidRDefault="000D72FD" w:rsidP="000D72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2022-01-06 organizuotas VGK ir MT posėdis dėl pirmų ir penktų klasių mokinių ugdymosi adaptacijos, </w:t>
            </w:r>
            <w:r>
              <w:rPr>
                <w:rFonts w:ascii="Times New Roman" w:eastAsia="Calibri" w:hAnsi="Times New Roman" w:cs="Times New Roman"/>
                <w:sz w:val="24"/>
                <w:szCs w:val="24"/>
              </w:rPr>
              <w:lastRenderedPageBreak/>
              <w:t>išsiaiškinti mokymosi sunkumų turinčių mokinių poreikiai.</w:t>
            </w:r>
          </w:p>
        </w:tc>
        <w:tc>
          <w:tcPr>
            <w:tcW w:w="1552" w:type="dxa"/>
            <w:tcBorders>
              <w:top w:val="nil"/>
            </w:tcBorders>
          </w:tcPr>
          <w:p w14:paraId="7F661481"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tcBorders>
          </w:tcPr>
          <w:p w14:paraId="0A2D9519"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tcBorders>
          </w:tcPr>
          <w:p w14:paraId="11BD99DB"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tcBorders>
          </w:tcPr>
          <w:p w14:paraId="31C41BC2"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tcBorders>
          </w:tcPr>
          <w:p w14:paraId="4B69B9F7"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top w:val="nil"/>
            </w:tcBorders>
          </w:tcPr>
          <w:p w14:paraId="3210266D"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6804F0C2" w14:textId="77777777" w:rsidTr="00102C9C">
        <w:tc>
          <w:tcPr>
            <w:tcW w:w="1692" w:type="dxa"/>
            <w:tcBorders>
              <w:bottom w:val="nil"/>
            </w:tcBorders>
          </w:tcPr>
          <w:p w14:paraId="5DFA8888" w14:textId="77777777" w:rsidR="00580087" w:rsidRPr="00DF0B80" w:rsidRDefault="00580087" w:rsidP="00580087">
            <w:pPr>
              <w:tabs>
                <w:tab w:val="left" w:pos="22"/>
              </w:tabs>
              <w:spacing w:after="0" w:line="240" w:lineRule="auto"/>
              <w:contextualSpacing/>
              <w:jc w:val="both"/>
              <w:rPr>
                <w:rFonts w:ascii="Times New Roman" w:eastAsia="Calibri" w:hAnsi="Times New Roman" w:cs="Times New Roman"/>
                <w:sz w:val="24"/>
                <w:szCs w:val="24"/>
              </w:rPr>
            </w:pPr>
            <w:r w:rsidRPr="00B541C4">
              <w:rPr>
                <w:rFonts w:ascii="Times New Roman" w:hAnsi="Times New Roman" w:cs="Times New Roman"/>
                <w:sz w:val="24"/>
                <w:szCs w:val="24"/>
              </w:rPr>
              <w:lastRenderedPageBreak/>
              <w:t>1.3. Integruoto matematikos ir gamtos mokslų, verslumo bei finansinio raštingumo  mokymo 1</w:t>
            </w:r>
            <w:r>
              <w:rPr>
                <w:rFonts w:ascii="Times New Roman" w:hAnsi="Times New Roman" w:cs="Times New Roman"/>
                <w:sz w:val="24"/>
                <w:szCs w:val="24"/>
              </w:rPr>
              <w:t>–</w:t>
            </w:r>
            <w:r w:rsidRPr="00B541C4">
              <w:rPr>
                <w:rFonts w:ascii="Times New Roman" w:hAnsi="Times New Roman" w:cs="Times New Roman"/>
                <w:sz w:val="24"/>
                <w:szCs w:val="24"/>
              </w:rPr>
              <w:t>8 klasėse įgyvendinimas.</w:t>
            </w:r>
          </w:p>
        </w:tc>
        <w:tc>
          <w:tcPr>
            <w:tcW w:w="2929" w:type="dxa"/>
            <w:tcBorders>
              <w:bottom w:val="nil"/>
            </w:tcBorders>
          </w:tcPr>
          <w:p w14:paraId="6F54AE2F" w14:textId="77777777" w:rsidR="00580087" w:rsidRPr="00DF0B80" w:rsidRDefault="00580087" w:rsidP="00580087">
            <w:pPr>
              <w:rPr>
                <w:rFonts w:ascii="Times New Roman" w:eastAsia="Calibri" w:hAnsi="Times New Roman" w:cs="Times New Roman"/>
                <w:sz w:val="24"/>
                <w:szCs w:val="24"/>
              </w:rPr>
            </w:pPr>
            <w:r w:rsidRPr="00B541C4">
              <w:rPr>
                <w:rFonts w:ascii="Times New Roman" w:hAnsi="Times New Roman" w:cs="Times New Roman"/>
                <w:sz w:val="24"/>
                <w:szCs w:val="24"/>
              </w:rPr>
              <w:t xml:space="preserve">15 mokytojų išklausys „Lietuvos </w:t>
            </w:r>
            <w:r>
              <w:rPr>
                <w:rFonts w:ascii="Times New Roman" w:hAnsi="Times New Roman" w:cs="Times New Roman"/>
                <w:sz w:val="24"/>
                <w:szCs w:val="24"/>
              </w:rPr>
              <w:t xml:space="preserve"> </w:t>
            </w:r>
            <w:r w:rsidRPr="00B541C4">
              <w:rPr>
                <w:rFonts w:ascii="Times New Roman" w:hAnsi="Times New Roman" w:cs="Times New Roman"/>
                <w:sz w:val="24"/>
                <w:szCs w:val="24"/>
              </w:rPr>
              <w:t>Junior achievement“ programas ir</w:t>
            </w:r>
            <w:r w:rsidRPr="00B541C4">
              <w:rPr>
                <w:rFonts w:ascii="Times New Roman" w:hAnsi="Times New Roman" w:cs="Times New Roman"/>
                <w:color w:val="FF0000"/>
                <w:sz w:val="24"/>
                <w:szCs w:val="24"/>
              </w:rPr>
              <w:t xml:space="preserve"> </w:t>
            </w:r>
            <w:r w:rsidRPr="00B541C4">
              <w:rPr>
                <w:rFonts w:ascii="Times New Roman" w:hAnsi="Times New Roman" w:cs="Times New Roman"/>
                <w:sz w:val="24"/>
                <w:szCs w:val="24"/>
              </w:rPr>
              <w:t>įgis finansinio raštingumo bei  verslumo veiklų organizavimo kompetencijų.</w:t>
            </w:r>
            <w:r>
              <w:rPr>
                <w:rFonts w:ascii="Times New Roman" w:hAnsi="Times New Roman" w:cs="Times New Roman"/>
                <w:sz w:val="24"/>
                <w:szCs w:val="24"/>
              </w:rPr>
              <w:t xml:space="preserve"> </w:t>
            </w:r>
          </w:p>
        </w:tc>
        <w:tc>
          <w:tcPr>
            <w:tcW w:w="1736" w:type="dxa"/>
            <w:tcBorders>
              <w:bottom w:val="nil"/>
            </w:tcBorders>
          </w:tcPr>
          <w:p w14:paraId="1EAB26AE" w14:textId="77777777" w:rsidR="00580087" w:rsidRPr="00DF0B80"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B541C4">
              <w:rPr>
                <w:rFonts w:ascii="Times New Roman" w:hAnsi="Times New Roman" w:cs="Times New Roman"/>
                <w:sz w:val="24"/>
                <w:szCs w:val="24"/>
              </w:rPr>
              <w:t>mokytoj</w:t>
            </w:r>
            <w:r>
              <w:rPr>
                <w:rFonts w:ascii="Times New Roman" w:hAnsi="Times New Roman" w:cs="Times New Roman"/>
                <w:sz w:val="24"/>
                <w:szCs w:val="24"/>
              </w:rPr>
              <w:t>ai</w:t>
            </w:r>
            <w:r w:rsidRPr="00B541C4">
              <w:rPr>
                <w:rFonts w:ascii="Times New Roman" w:hAnsi="Times New Roman" w:cs="Times New Roman"/>
                <w:sz w:val="24"/>
                <w:szCs w:val="24"/>
              </w:rPr>
              <w:t xml:space="preserve"> išklaus</w:t>
            </w:r>
            <w:r>
              <w:rPr>
                <w:rFonts w:ascii="Times New Roman" w:hAnsi="Times New Roman" w:cs="Times New Roman"/>
                <w:sz w:val="24"/>
                <w:szCs w:val="24"/>
              </w:rPr>
              <w:t>ė</w:t>
            </w:r>
            <w:r w:rsidRPr="00B541C4">
              <w:rPr>
                <w:rFonts w:ascii="Times New Roman" w:hAnsi="Times New Roman" w:cs="Times New Roman"/>
                <w:sz w:val="24"/>
                <w:szCs w:val="24"/>
              </w:rPr>
              <w:t xml:space="preserve"> „Lietuvos </w:t>
            </w:r>
            <w:r>
              <w:rPr>
                <w:rFonts w:ascii="Times New Roman" w:hAnsi="Times New Roman" w:cs="Times New Roman"/>
                <w:sz w:val="24"/>
                <w:szCs w:val="24"/>
              </w:rPr>
              <w:t xml:space="preserve"> </w:t>
            </w:r>
            <w:r w:rsidRPr="00B541C4">
              <w:rPr>
                <w:rFonts w:ascii="Times New Roman" w:hAnsi="Times New Roman" w:cs="Times New Roman"/>
                <w:sz w:val="24"/>
                <w:szCs w:val="24"/>
              </w:rPr>
              <w:t>Junior achievement“ programas ir</w:t>
            </w:r>
            <w:r w:rsidRPr="00B541C4">
              <w:rPr>
                <w:rFonts w:ascii="Times New Roman" w:hAnsi="Times New Roman" w:cs="Times New Roman"/>
                <w:color w:val="FF0000"/>
                <w:sz w:val="24"/>
                <w:szCs w:val="24"/>
              </w:rPr>
              <w:t xml:space="preserve"> </w:t>
            </w:r>
            <w:r w:rsidRPr="00B541C4">
              <w:rPr>
                <w:rFonts w:ascii="Times New Roman" w:hAnsi="Times New Roman" w:cs="Times New Roman"/>
                <w:sz w:val="24"/>
                <w:szCs w:val="24"/>
              </w:rPr>
              <w:t>įgi</w:t>
            </w:r>
            <w:r>
              <w:rPr>
                <w:rFonts w:ascii="Times New Roman" w:hAnsi="Times New Roman" w:cs="Times New Roman"/>
                <w:sz w:val="24"/>
                <w:szCs w:val="24"/>
              </w:rPr>
              <w:t>jo</w:t>
            </w:r>
            <w:r w:rsidRPr="00B541C4">
              <w:rPr>
                <w:rFonts w:ascii="Times New Roman" w:hAnsi="Times New Roman" w:cs="Times New Roman"/>
                <w:sz w:val="24"/>
                <w:szCs w:val="24"/>
              </w:rPr>
              <w:t xml:space="preserve"> finansinio raštingumo bei  verslumo veiklų organizavimo kompetencijų.</w:t>
            </w:r>
          </w:p>
        </w:tc>
        <w:tc>
          <w:tcPr>
            <w:tcW w:w="1552" w:type="dxa"/>
            <w:tcBorders>
              <w:bottom w:val="nil"/>
            </w:tcBorders>
          </w:tcPr>
          <w:p w14:paraId="26F7A061"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color w:val="000000" w:themeColor="text1"/>
                <w:sz w:val="24"/>
                <w:szCs w:val="24"/>
              </w:rPr>
              <w:t xml:space="preserve">Mokinių tėvų,  teigiančių,  kad organizuojant ugdymo/si procesą sudarytos sąlygos mokinių įvairiapusei ir aktyviai, kūrybiškai, inovatyviai veiklai, bus 85 procentai </w:t>
            </w:r>
            <w:r w:rsidRPr="00B541C4">
              <w:rPr>
                <w:rFonts w:ascii="Times New Roman" w:hAnsi="Times New Roman" w:cs="Times New Roman"/>
                <w:sz w:val="24"/>
                <w:szCs w:val="24"/>
              </w:rPr>
              <w:t>(2020</w:t>
            </w:r>
            <w:r>
              <w:rPr>
                <w:rFonts w:ascii="Times New Roman" w:hAnsi="Times New Roman" w:cs="Times New Roman"/>
                <w:sz w:val="24"/>
                <w:szCs w:val="24"/>
              </w:rPr>
              <w:t>–</w:t>
            </w:r>
            <w:r w:rsidRPr="00B541C4">
              <w:rPr>
                <w:rFonts w:ascii="Times New Roman" w:hAnsi="Times New Roman" w:cs="Times New Roman"/>
                <w:sz w:val="24"/>
                <w:szCs w:val="24"/>
              </w:rPr>
              <w:t>2021 m. m. – 80 proc.).</w:t>
            </w:r>
          </w:p>
          <w:p w14:paraId="04D06170" w14:textId="77777777" w:rsidR="00580087" w:rsidRPr="00B541C4" w:rsidRDefault="00580087" w:rsidP="00580087">
            <w:pPr>
              <w:rPr>
                <w:rFonts w:ascii="Times New Roman" w:hAnsi="Times New Roman" w:cs="Times New Roman"/>
                <w:sz w:val="24"/>
                <w:szCs w:val="24"/>
              </w:rPr>
            </w:pPr>
          </w:p>
          <w:p w14:paraId="4936C201" w14:textId="77777777" w:rsidR="00580087" w:rsidRPr="00B541C4" w:rsidRDefault="00580087" w:rsidP="00580087">
            <w:pPr>
              <w:rPr>
                <w:rFonts w:ascii="Times New Roman" w:hAnsi="Times New Roman" w:cs="Times New Roman"/>
                <w:sz w:val="24"/>
                <w:szCs w:val="24"/>
              </w:rPr>
            </w:pPr>
          </w:p>
          <w:p w14:paraId="54BD82AB" w14:textId="77777777" w:rsidR="00580087" w:rsidRPr="00B541C4" w:rsidRDefault="00580087" w:rsidP="00580087">
            <w:pPr>
              <w:rPr>
                <w:rFonts w:ascii="Times New Roman" w:hAnsi="Times New Roman" w:cs="Times New Roman"/>
                <w:color w:val="000000" w:themeColor="text1"/>
                <w:sz w:val="24"/>
                <w:szCs w:val="24"/>
              </w:rPr>
            </w:pPr>
            <w:r w:rsidRPr="00B541C4">
              <w:rPr>
                <w:rFonts w:ascii="Times New Roman" w:hAnsi="Times New Roman" w:cs="Times New Roman"/>
                <w:color w:val="000000" w:themeColor="text1"/>
                <w:sz w:val="24"/>
                <w:szCs w:val="24"/>
              </w:rPr>
              <w:t xml:space="preserve">Pamokų, kuriose veiksmingai </w:t>
            </w:r>
            <w:r w:rsidRPr="00B541C4">
              <w:rPr>
                <w:rFonts w:ascii="Times New Roman" w:hAnsi="Times New Roman" w:cs="Times New Roman"/>
                <w:color w:val="000000" w:themeColor="text1"/>
                <w:sz w:val="24"/>
                <w:szCs w:val="24"/>
              </w:rPr>
              <w:lastRenderedPageBreak/>
              <w:t>matuojami mokinių  pasiekimai ir pažanga, mokiniai skatinami įsivertinti, procentas (nuo stebėtų pamokų) bus 60 proc.</w:t>
            </w:r>
          </w:p>
          <w:p w14:paraId="054ABFF4" w14:textId="77777777" w:rsidR="00580087" w:rsidRPr="00B541C4" w:rsidRDefault="00580087" w:rsidP="00580087">
            <w:pPr>
              <w:rPr>
                <w:rFonts w:ascii="Times New Roman" w:hAnsi="Times New Roman" w:cs="Times New Roman"/>
                <w:color w:val="000000" w:themeColor="text1"/>
                <w:sz w:val="24"/>
                <w:szCs w:val="24"/>
              </w:rPr>
            </w:pPr>
            <w:r w:rsidRPr="00B541C4">
              <w:rPr>
                <w:rFonts w:ascii="Times New Roman" w:hAnsi="Times New Roman" w:cs="Times New Roman"/>
                <w:color w:val="000000" w:themeColor="text1"/>
                <w:sz w:val="24"/>
                <w:szCs w:val="24"/>
              </w:rPr>
              <w:t xml:space="preserve">(2021 m. </w:t>
            </w:r>
            <w:r>
              <w:rPr>
                <w:rFonts w:ascii="Times New Roman" w:hAnsi="Times New Roman" w:cs="Times New Roman"/>
                <w:sz w:val="24"/>
                <w:szCs w:val="24"/>
              </w:rPr>
              <w:t>–</w:t>
            </w:r>
            <w:r w:rsidRPr="00B541C4">
              <w:rPr>
                <w:rFonts w:ascii="Times New Roman" w:hAnsi="Times New Roman" w:cs="Times New Roman"/>
                <w:color w:val="000000" w:themeColor="text1"/>
                <w:sz w:val="24"/>
                <w:szCs w:val="24"/>
              </w:rPr>
              <w:t xml:space="preserve"> 52,8 proc.).</w:t>
            </w:r>
          </w:p>
          <w:p w14:paraId="1FB2A159" w14:textId="77777777" w:rsidR="00580087" w:rsidRPr="00B541C4" w:rsidRDefault="00580087" w:rsidP="00580087">
            <w:pPr>
              <w:rPr>
                <w:rFonts w:ascii="Times New Roman" w:hAnsi="Times New Roman" w:cs="Times New Roman"/>
                <w:color w:val="000000" w:themeColor="text1"/>
                <w:sz w:val="24"/>
                <w:szCs w:val="24"/>
              </w:rPr>
            </w:pPr>
          </w:p>
          <w:p w14:paraId="22E4A588" w14:textId="77777777" w:rsidR="00580087" w:rsidRPr="00B541C4" w:rsidRDefault="00580087" w:rsidP="00580087">
            <w:pPr>
              <w:spacing w:after="0"/>
              <w:ind w:left="34" w:hanging="34"/>
              <w:rPr>
                <w:rFonts w:ascii="Times New Roman" w:hAnsi="Times New Roman" w:cs="Times New Roman"/>
                <w:color w:val="000000" w:themeColor="text1"/>
                <w:sz w:val="24"/>
                <w:szCs w:val="24"/>
              </w:rPr>
            </w:pPr>
            <w:r w:rsidRPr="00B541C4">
              <w:rPr>
                <w:rFonts w:ascii="Times New Roman" w:hAnsi="Times New Roman" w:cs="Times New Roman"/>
                <w:sz w:val="24"/>
                <w:szCs w:val="24"/>
              </w:rPr>
              <w:t xml:space="preserve">Pamokų, kuriose veiksmingai taikomos savivaldžio mokymosi strategijos, procentas (nuo visų stebėtų pamokų) </w:t>
            </w:r>
            <w:r w:rsidRPr="00B541C4">
              <w:rPr>
                <w:rFonts w:ascii="Times New Roman" w:hAnsi="Times New Roman" w:cs="Times New Roman"/>
                <w:color w:val="000000" w:themeColor="text1"/>
                <w:sz w:val="24"/>
                <w:szCs w:val="24"/>
              </w:rPr>
              <w:t>bus 60 proc.</w:t>
            </w:r>
          </w:p>
          <w:p w14:paraId="38AF0FD9" w14:textId="77777777" w:rsidR="00580087" w:rsidRPr="00B541C4" w:rsidRDefault="00580087" w:rsidP="00580087">
            <w:pPr>
              <w:spacing w:after="0"/>
              <w:rPr>
                <w:rFonts w:ascii="Times New Roman" w:hAnsi="Times New Roman" w:cs="Times New Roman"/>
                <w:color w:val="000000" w:themeColor="text1"/>
                <w:sz w:val="24"/>
                <w:szCs w:val="24"/>
              </w:rPr>
            </w:pPr>
            <w:r w:rsidRPr="00B541C4">
              <w:rPr>
                <w:rFonts w:ascii="Times New Roman" w:hAnsi="Times New Roman" w:cs="Times New Roman"/>
                <w:color w:val="000000" w:themeColor="text1"/>
                <w:sz w:val="24"/>
                <w:szCs w:val="24"/>
              </w:rPr>
              <w:t xml:space="preserve">(2021 m. </w:t>
            </w:r>
            <w:r>
              <w:rPr>
                <w:rFonts w:ascii="Times New Roman" w:hAnsi="Times New Roman" w:cs="Times New Roman"/>
                <w:sz w:val="24"/>
                <w:szCs w:val="24"/>
              </w:rPr>
              <w:t>–</w:t>
            </w:r>
            <w:r w:rsidRPr="00B541C4">
              <w:rPr>
                <w:rFonts w:ascii="Times New Roman" w:hAnsi="Times New Roman" w:cs="Times New Roman"/>
                <w:color w:val="000000" w:themeColor="text1"/>
                <w:sz w:val="24"/>
                <w:szCs w:val="24"/>
              </w:rPr>
              <w:t xml:space="preserve"> 55,6 proc.).</w:t>
            </w:r>
          </w:p>
          <w:p w14:paraId="2EFFCF93" w14:textId="77777777" w:rsidR="00580087" w:rsidRPr="00B541C4" w:rsidRDefault="00580087" w:rsidP="00580087">
            <w:pPr>
              <w:rPr>
                <w:rFonts w:ascii="Times New Roman" w:hAnsi="Times New Roman" w:cs="Times New Roman"/>
                <w:color w:val="000000" w:themeColor="text1"/>
                <w:sz w:val="24"/>
                <w:szCs w:val="24"/>
              </w:rPr>
            </w:pPr>
          </w:p>
          <w:p w14:paraId="26CB08C7" w14:textId="77777777" w:rsidR="00580087" w:rsidRPr="00B541C4" w:rsidRDefault="00580087" w:rsidP="00580087">
            <w:pPr>
              <w:ind w:left="34" w:hanging="34"/>
              <w:rPr>
                <w:rFonts w:ascii="Times New Roman" w:hAnsi="Times New Roman" w:cs="Times New Roman"/>
                <w:color w:val="000000" w:themeColor="text1"/>
                <w:sz w:val="24"/>
                <w:szCs w:val="24"/>
              </w:rPr>
            </w:pPr>
            <w:r w:rsidRPr="00B541C4">
              <w:rPr>
                <w:rFonts w:ascii="Times New Roman" w:hAnsi="Times New Roman" w:cs="Times New Roman"/>
                <w:color w:val="000000" w:themeColor="text1"/>
                <w:sz w:val="24"/>
                <w:szCs w:val="24"/>
              </w:rPr>
              <w:lastRenderedPageBreak/>
              <w:t xml:space="preserve">Mokinių, teigiančių, kad dalykų mokytojai per pamokas užduotis vertina ir skatina įsivertinti pagal iš anksto pateiktus kriterijus, aptaria mokymosi rezultatus, procentas (nuo 5–8 klasių mokinių) bus bent 83 proc. (2021 m. 81 proc.) </w:t>
            </w:r>
          </w:p>
          <w:p w14:paraId="561C93FB"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bottom w:val="nil"/>
            </w:tcBorders>
          </w:tcPr>
          <w:p w14:paraId="2165EE49" w14:textId="77777777" w:rsidR="00580087" w:rsidRPr="00DF0B80"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Duomenys bus renkami 2022 m. gruodžio mėn.</w:t>
            </w:r>
          </w:p>
        </w:tc>
        <w:tc>
          <w:tcPr>
            <w:tcW w:w="1682" w:type="dxa"/>
            <w:tcBorders>
              <w:bottom w:val="nil"/>
            </w:tcBorders>
          </w:tcPr>
          <w:p w14:paraId="5E7321C9"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Lėšos mokytojų </w:t>
            </w:r>
          </w:p>
          <w:p w14:paraId="01E40FDD"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mokymams.</w:t>
            </w:r>
          </w:p>
          <w:p w14:paraId="25413DB8" w14:textId="77777777" w:rsidR="00580087" w:rsidRPr="00B541C4" w:rsidRDefault="00BE3E17" w:rsidP="00580087">
            <w:pPr>
              <w:spacing w:after="0" w:line="240" w:lineRule="auto"/>
              <w:rPr>
                <w:rFonts w:ascii="Times New Roman" w:hAnsi="Times New Roman" w:cs="Times New Roman"/>
                <w:sz w:val="24"/>
                <w:szCs w:val="24"/>
              </w:rPr>
            </w:pPr>
            <w:hyperlink r:id="rId6" w:history="1">
              <w:r w:rsidR="00580087" w:rsidRPr="00B541C4">
                <w:rPr>
                  <w:rFonts w:ascii="Times New Roman" w:hAnsi="Times New Roman" w:cs="Times New Roman"/>
                  <w:sz w:val="24"/>
                  <w:szCs w:val="24"/>
                </w:rPr>
                <w:t>Pradinis ugdymas (1</w:t>
              </w:r>
              <w:r w:rsidR="00580087">
                <w:rPr>
                  <w:rFonts w:ascii="Times New Roman" w:hAnsi="Times New Roman" w:cs="Times New Roman"/>
                  <w:sz w:val="24"/>
                  <w:szCs w:val="24"/>
                </w:rPr>
                <w:t>–</w:t>
              </w:r>
              <w:r w:rsidR="00580087" w:rsidRPr="00B541C4">
                <w:rPr>
                  <w:rFonts w:ascii="Times New Roman" w:hAnsi="Times New Roman" w:cs="Times New Roman"/>
                  <w:sz w:val="24"/>
                  <w:szCs w:val="24"/>
                </w:rPr>
                <w:t>4 kl.</w:t>
              </w:r>
            </w:hyperlink>
            <w:r w:rsidR="00580087" w:rsidRPr="00B541C4">
              <w:rPr>
                <w:rFonts w:ascii="Times New Roman" w:hAnsi="Times New Roman" w:cs="Times New Roman"/>
                <w:sz w:val="24"/>
                <w:szCs w:val="24"/>
              </w:rPr>
              <w:t xml:space="preserve">):  </w:t>
            </w:r>
          </w:p>
          <w:p w14:paraId="52E98AAB"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„Aš pats“ </w:t>
            </w:r>
          </w:p>
          <w:p w14:paraId="6479B642" w14:textId="77777777" w:rsidR="00580087" w:rsidRPr="00B541C4" w:rsidRDefault="00BE3E17" w:rsidP="00580087">
            <w:pPr>
              <w:spacing w:after="0" w:line="240" w:lineRule="auto"/>
              <w:rPr>
                <w:rFonts w:ascii="Times New Roman" w:hAnsi="Times New Roman" w:cs="Times New Roman"/>
                <w:sz w:val="24"/>
                <w:szCs w:val="24"/>
              </w:rPr>
            </w:pPr>
            <w:hyperlink r:id="rId7" w:history="1">
              <w:r w:rsidR="00580087" w:rsidRPr="00B541C4">
                <w:rPr>
                  <w:rFonts w:ascii="Times New Roman" w:hAnsi="Times New Roman" w:cs="Times New Roman"/>
                  <w:sz w:val="24"/>
                  <w:szCs w:val="24"/>
                </w:rPr>
                <w:t>„Mano bendruomenė“</w:t>
              </w:r>
            </w:hyperlink>
          </w:p>
          <w:p w14:paraId="2C51F0A6" w14:textId="77777777" w:rsidR="00580087" w:rsidRPr="00B541C4" w:rsidRDefault="00BE3E17" w:rsidP="00580087">
            <w:pPr>
              <w:spacing w:after="0" w:line="240" w:lineRule="auto"/>
              <w:rPr>
                <w:rFonts w:ascii="Times New Roman" w:hAnsi="Times New Roman" w:cs="Times New Roman"/>
                <w:sz w:val="24"/>
                <w:szCs w:val="24"/>
              </w:rPr>
            </w:pPr>
            <w:hyperlink r:id="rId8" w:history="1">
              <w:r w:rsidR="00580087" w:rsidRPr="00B541C4">
                <w:rPr>
                  <w:rFonts w:ascii="Times New Roman" w:hAnsi="Times New Roman" w:cs="Times New Roman"/>
                  <w:sz w:val="24"/>
                  <w:szCs w:val="24"/>
                </w:rPr>
                <w:t>„Daugiau nei pinigai“</w:t>
              </w:r>
            </w:hyperlink>
          </w:p>
          <w:p w14:paraId="5E89CEA5"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 (11 asmenų x 300 Eur) </w:t>
            </w:r>
          </w:p>
          <w:p w14:paraId="67C96E93" w14:textId="77777777" w:rsidR="00580087" w:rsidRPr="00B541C4" w:rsidRDefault="00BE3E17" w:rsidP="00580087">
            <w:pPr>
              <w:spacing w:after="0" w:line="240" w:lineRule="auto"/>
              <w:rPr>
                <w:rFonts w:ascii="Times New Roman" w:hAnsi="Times New Roman" w:cs="Times New Roman"/>
                <w:sz w:val="24"/>
                <w:szCs w:val="24"/>
              </w:rPr>
            </w:pPr>
            <w:hyperlink r:id="rId9" w:history="1">
              <w:r w:rsidR="00580087" w:rsidRPr="00B541C4">
                <w:rPr>
                  <w:rFonts w:ascii="Times New Roman" w:hAnsi="Times New Roman" w:cs="Times New Roman"/>
                  <w:sz w:val="24"/>
                  <w:szCs w:val="24"/>
                </w:rPr>
                <w:t>Pagrindinis ugdymas (5</w:t>
              </w:r>
              <w:r w:rsidR="00580087">
                <w:rPr>
                  <w:rFonts w:ascii="Times New Roman" w:hAnsi="Times New Roman" w:cs="Times New Roman"/>
                  <w:sz w:val="24"/>
                  <w:szCs w:val="24"/>
                </w:rPr>
                <w:t>–</w:t>
              </w:r>
              <w:r w:rsidR="00580087" w:rsidRPr="00B541C4">
                <w:rPr>
                  <w:rFonts w:ascii="Times New Roman" w:hAnsi="Times New Roman" w:cs="Times New Roman"/>
                  <w:sz w:val="24"/>
                  <w:szCs w:val="24"/>
                </w:rPr>
                <w:t>8 kl.</w:t>
              </w:r>
            </w:hyperlink>
            <w:r w:rsidR="00580087" w:rsidRPr="00B541C4">
              <w:rPr>
                <w:rFonts w:ascii="Times New Roman" w:hAnsi="Times New Roman" w:cs="Times New Roman"/>
                <w:sz w:val="24"/>
                <w:szCs w:val="24"/>
              </w:rPr>
              <w:t>):</w:t>
            </w:r>
          </w:p>
          <w:p w14:paraId="35A3E70D"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 </w:t>
            </w:r>
            <w:hyperlink r:id="rId10" w:history="1">
              <w:r w:rsidRPr="00B541C4">
                <w:rPr>
                  <w:rFonts w:ascii="Times New Roman" w:hAnsi="Times New Roman" w:cs="Times New Roman"/>
                  <w:sz w:val="24"/>
                  <w:szCs w:val="24"/>
                </w:rPr>
                <w:t>„Tai mano verslas“</w:t>
              </w:r>
            </w:hyperlink>
          </w:p>
          <w:p w14:paraId="6BE3BBE8" w14:textId="77777777" w:rsidR="00580087" w:rsidRPr="00B541C4" w:rsidRDefault="00BE3E17" w:rsidP="00580087">
            <w:pPr>
              <w:spacing w:after="0" w:line="240" w:lineRule="auto"/>
              <w:rPr>
                <w:rFonts w:ascii="Times New Roman" w:hAnsi="Times New Roman" w:cs="Times New Roman"/>
                <w:sz w:val="24"/>
                <w:szCs w:val="24"/>
              </w:rPr>
            </w:pPr>
            <w:hyperlink r:id="rId11" w:history="1">
              <w:r w:rsidR="00580087" w:rsidRPr="00B541C4">
                <w:rPr>
                  <w:rFonts w:ascii="Times New Roman" w:hAnsi="Times New Roman" w:cs="Times New Roman"/>
                  <w:sz w:val="24"/>
                  <w:szCs w:val="24"/>
                </w:rPr>
                <w:t>„Accelerator_x junior“</w:t>
              </w:r>
            </w:hyperlink>
            <w:r w:rsidR="00580087" w:rsidRPr="00B541C4">
              <w:rPr>
                <w:rFonts w:ascii="Times New Roman" w:hAnsi="Times New Roman" w:cs="Times New Roman"/>
                <w:sz w:val="24"/>
                <w:szCs w:val="24"/>
              </w:rPr>
              <w:t xml:space="preserve"> </w:t>
            </w:r>
          </w:p>
          <w:p w14:paraId="1AAC997C"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 xml:space="preserve">(4 asmenys x 200 Eur) </w:t>
            </w:r>
          </w:p>
          <w:p w14:paraId="6A88FA98"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 xml:space="preserve">Iš viso mokymams 4100 Eur. </w:t>
            </w:r>
          </w:p>
          <w:p w14:paraId="24027D2D"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bottom w:val="nil"/>
            </w:tcBorders>
          </w:tcPr>
          <w:p w14:paraId="0E88E6AA"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3505CDE4"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3AB87E44"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52D0D9C2"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313EC643"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5048C990"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13696F42"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4EDDF790"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346F3F2E"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2AD7A8D2"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2E74435A"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3D489CFA"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25BAEF06"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0F70889B"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6B356A76"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7B422DFF"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34EB76AA"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4834284E"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13FB1C4B"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23792890"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7A15E271"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349D09DB"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078FD354"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33AAFCE8" w14:textId="77777777" w:rsidR="00580087" w:rsidRPr="00F42D98" w:rsidRDefault="00580087" w:rsidP="00580087">
            <w:pPr>
              <w:spacing w:after="0" w:line="240" w:lineRule="auto"/>
              <w:jc w:val="both"/>
              <w:rPr>
                <w:rFonts w:ascii="Times New Roman" w:eastAsia="Calibri" w:hAnsi="Times New Roman" w:cs="Times New Roman"/>
                <w:sz w:val="24"/>
                <w:szCs w:val="24"/>
              </w:rPr>
            </w:pPr>
          </w:p>
          <w:p w14:paraId="41B51D62" w14:textId="77777777" w:rsidR="00580087" w:rsidRPr="00F42D98" w:rsidRDefault="00580087" w:rsidP="00580087">
            <w:pPr>
              <w:spacing w:after="0" w:line="240" w:lineRule="auto"/>
              <w:jc w:val="both"/>
              <w:rPr>
                <w:rFonts w:ascii="Times New Roman" w:eastAsia="Calibri" w:hAnsi="Times New Roman" w:cs="Times New Roman"/>
                <w:sz w:val="24"/>
                <w:szCs w:val="24"/>
              </w:rPr>
            </w:pPr>
            <w:r w:rsidRPr="00F42D98">
              <w:rPr>
                <w:rFonts w:ascii="Times New Roman" w:eastAsia="Calibri" w:hAnsi="Times New Roman" w:cs="Times New Roman"/>
                <w:sz w:val="24"/>
                <w:szCs w:val="24"/>
              </w:rPr>
              <w:t>2325,00</w:t>
            </w:r>
          </w:p>
        </w:tc>
        <w:tc>
          <w:tcPr>
            <w:tcW w:w="1048" w:type="dxa"/>
            <w:tcBorders>
              <w:bottom w:val="nil"/>
            </w:tcBorders>
          </w:tcPr>
          <w:p w14:paraId="5C350EEB" w14:textId="77777777" w:rsidR="00580087" w:rsidRDefault="00580087" w:rsidP="00580087">
            <w:pPr>
              <w:spacing w:after="0" w:line="240" w:lineRule="auto"/>
              <w:jc w:val="both"/>
              <w:rPr>
                <w:rFonts w:ascii="Times New Roman" w:eastAsia="Calibri" w:hAnsi="Times New Roman" w:cs="Times New Roman"/>
                <w:sz w:val="24"/>
                <w:szCs w:val="24"/>
              </w:rPr>
            </w:pPr>
          </w:p>
          <w:p w14:paraId="7A8A30CC" w14:textId="77777777" w:rsidR="00580087" w:rsidRDefault="00580087" w:rsidP="00580087">
            <w:pPr>
              <w:spacing w:after="0" w:line="240" w:lineRule="auto"/>
              <w:jc w:val="both"/>
              <w:rPr>
                <w:rFonts w:ascii="Times New Roman" w:eastAsia="Calibri" w:hAnsi="Times New Roman" w:cs="Times New Roman"/>
                <w:sz w:val="24"/>
                <w:szCs w:val="24"/>
              </w:rPr>
            </w:pPr>
          </w:p>
          <w:p w14:paraId="227F03BD" w14:textId="77777777" w:rsidR="00580087" w:rsidRDefault="00580087" w:rsidP="00580087">
            <w:pPr>
              <w:spacing w:after="0" w:line="240" w:lineRule="auto"/>
              <w:jc w:val="both"/>
              <w:rPr>
                <w:rFonts w:ascii="Times New Roman" w:eastAsia="Calibri" w:hAnsi="Times New Roman" w:cs="Times New Roman"/>
                <w:sz w:val="24"/>
                <w:szCs w:val="24"/>
              </w:rPr>
            </w:pPr>
          </w:p>
          <w:p w14:paraId="7DBF266C" w14:textId="77777777" w:rsidR="00580087" w:rsidRDefault="00580087" w:rsidP="00580087">
            <w:pPr>
              <w:spacing w:after="0" w:line="240" w:lineRule="auto"/>
              <w:jc w:val="both"/>
              <w:rPr>
                <w:rFonts w:ascii="Times New Roman" w:eastAsia="Calibri" w:hAnsi="Times New Roman" w:cs="Times New Roman"/>
                <w:sz w:val="24"/>
                <w:szCs w:val="24"/>
              </w:rPr>
            </w:pPr>
          </w:p>
          <w:p w14:paraId="2932095A" w14:textId="77777777" w:rsidR="00580087" w:rsidRDefault="00580087" w:rsidP="00580087">
            <w:pPr>
              <w:spacing w:after="0" w:line="240" w:lineRule="auto"/>
              <w:jc w:val="both"/>
              <w:rPr>
                <w:rFonts w:ascii="Times New Roman" w:eastAsia="Calibri" w:hAnsi="Times New Roman" w:cs="Times New Roman"/>
                <w:sz w:val="24"/>
                <w:szCs w:val="24"/>
              </w:rPr>
            </w:pPr>
          </w:p>
          <w:p w14:paraId="7F9D8EF1" w14:textId="77777777" w:rsidR="00580087" w:rsidRDefault="00580087" w:rsidP="00580087">
            <w:pPr>
              <w:spacing w:after="0" w:line="240" w:lineRule="auto"/>
              <w:jc w:val="both"/>
              <w:rPr>
                <w:rFonts w:ascii="Times New Roman" w:eastAsia="Calibri" w:hAnsi="Times New Roman" w:cs="Times New Roman"/>
                <w:sz w:val="24"/>
                <w:szCs w:val="24"/>
              </w:rPr>
            </w:pPr>
          </w:p>
          <w:p w14:paraId="5A81BE2B" w14:textId="77777777" w:rsidR="00580087" w:rsidRDefault="00580087" w:rsidP="00580087">
            <w:pPr>
              <w:spacing w:after="0" w:line="240" w:lineRule="auto"/>
              <w:jc w:val="both"/>
              <w:rPr>
                <w:rFonts w:ascii="Times New Roman" w:eastAsia="Calibri" w:hAnsi="Times New Roman" w:cs="Times New Roman"/>
                <w:sz w:val="24"/>
                <w:szCs w:val="24"/>
              </w:rPr>
            </w:pPr>
          </w:p>
          <w:p w14:paraId="3E6952F6" w14:textId="77777777" w:rsidR="00580087" w:rsidRDefault="00580087" w:rsidP="00580087">
            <w:pPr>
              <w:spacing w:after="0" w:line="240" w:lineRule="auto"/>
              <w:jc w:val="both"/>
              <w:rPr>
                <w:rFonts w:ascii="Times New Roman" w:eastAsia="Calibri" w:hAnsi="Times New Roman" w:cs="Times New Roman"/>
                <w:sz w:val="24"/>
                <w:szCs w:val="24"/>
              </w:rPr>
            </w:pPr>
          </w:p>
          <w:p w14:paraId="69A06AF3" w14:textId="77777777" w:rsidR="00580087" w:rsidRDefault="00580087" w:rsidP="00580087">
            <w:pPr>
              <w:spacing w:after="0" w:line="240" w:lineRule="auto"/>
              <w:jc w:val="both"/>
              <w:rPr>
                <w:rFonts w:ascii="Times New Roman" w:eastAsia="Calibri" w:hAnsi="Times New Roman" w:cs="Times New Roman"/>
                <w:sz w:val="24"/>
                <w:szCs w:val="24"/>
              </w:rPr>
            </w:pPr>
          </w:p>
          <w:p w14:paraId="4A33E656" w14:textId="77777777" w:rsidR="00580087" w:rsidRDefault="00580087" w:rsidP="00580087">
            <w:pPr>
              <w:spacing w:after="0" w:line="240" w:lineRule="auto"/>
              <w:jc w:val="both"/>
              <w:rPr>
                <w:rFonts w:ascii="Times New Roman" w:eastAsia="Calibri" w:hAnsi="Times New Roman" w:cs="Times New Roman"/>
                <w:sz w:val="24"/>
                <w:szCs w:val="24"/>
              </w:rPr>
            </w:pPr>
          </w:p>
          <w:p w14:paraId="441846F6" w14:textId="77777777" w:rsidR="00580087" w:rsidRDefault="00580087" w:rsidP="00580087">
            <w:pPr>
              <w:spacing w:after="0" w:line="240" w:lineRule="auto"/>
              <w:jc w:val="both"/>
              <w:rPr>
                <w:rFonts w:ascii="Times New Roman" w:eastAsia="Calibri" w:hAnsi="Times New Roman" w:cs="Times New Roman"/>
                <w:sz w:val="24"/>
                <w:szCs w:val="24"/>
              </w:rPr>
            </w:pPr>
          </w:p>
          <w:p w14:paraId="72671D69" w14:textId="77777777" w:rsidR="00580087" w:rsidRDefault="00580087" w:rsidP="00580087">
            <w:pPr>
              <w:spacing w:after="0" w:line="240" w:lineRule="auto"/>
              <w:jc w:val="both"/>
              <w:rPr>
                <w:rFonts w:ascii="Times New Roman" w:eastAsia="Calibri" w:hAnsi="Times New Roman" w:cs="Times New Roman"/>
                <w:sz w:val="24"/>
                <w:szCs w:val="24"/>
              </w:rPr>
            </w:pPr>
          </w:p>
          <w:p w14:paraId="78E0415F" w14:textId="77777777" w:rsidR="00580087" w:rsidRDefault="00580087" w:rsidP="00580087">
            <w:pPr>
              <w:spacing w:after="0" w:line="240" w:lineRule="auto"/>
              <w:jc w:val="both"/>
              <w:rPr>
                <w:rFonts w:ascii="Times New Roman" w:eastAsia="Calibri" w:hAnsi="Times New Roman" w:cs="Times New Roman"/>
                <w:sz w:val="24"/>
                <w:szCs w:val="24"/>
              </w:rPr>
            </w:pPr>
          </w:p>
          <w:p w14:paraId="4E38E002" w14:textId="77777777" w:rsidR="00580087" w:rsidRDefault="00580087" w:rsidP="00580087">
            <w:pPr>
              <w:spacing w:after="0" w:line="240" w:lineRule="auto"/>
              <w:jc w:val="both"/>
              <w:rPr>
                <w:rFonts w:ascii="Times New Roman" w:eastAsia="Calibri" w:hAnsi="Times New Roman" w:cs="Times New Roman"/>
                <w:sz w:val="24"/>
                <w:szCs w:val="24"/>
              </w:rPr>
            </w:pPr>
          </w:p>
          <w:p w14:paraId="76F6885C" w14:textId="77777777" w:rsidR="00580087" w:rsidRDefault="00580087" w:rsidP="00580087">
            <w:pPr>
              <w:spacing w:after="0" w:line="240" w:lineRule="auto"/>
              <w:jc w:val="both"/>
              <w:rPr>
                <w:rFonts w:ascii="Times New Roman" w:eastAsia="Calibri" w:hAnsi="Times New Roman" w:cs="Times New Roman"/>
                <w:sz w:val="24"/>
                <w:szCs w:val="24"/>
              </w:rPr>
            </w:pPr>
          </w:p>
          <w:p w14:paraId="6ADA373E" w14:textId="77777777" w:rsidR="00580087" w:rsidRDefault="00580087" w:rsidP="00580087">
            <w:pPr>
              <w:spacing w:after="0" w:line="240" w:lineRule="auto"/>
              <w:jc w:val="both"/>
              <w:rPr>
                <w:rFonts w:ascii="Times New Roman" w:eastAsia="Calibri" w:hAnsi="Times New Roman" w:cs="Times New Roman"/>
                <w:sz w:val="24"/>
                <w:szCs w:val="24"/>
              </w:rPr>
            </w:pPr>
          </w:p>
          <w:p w14:paraId="50862F3F" w14:textId="77777777" w:rsidR="00580087" w:rsidRDefault="00580087" w:rsidP="00580087">
            <w:pPr>
              <w:spacing w:after="0" w:line="240" w:lineRule="auto"/>
              <w:jc w:val="both"/>
              <w:rPr>
                <w:rFonts w:ascii="Times New Roman" w:eastAsia="Calibri" w:hAnsi="Times New Roman" w:cs="Times New Roman"/>
                <w:sz w:val="24"/>
                <w:szCs w:val="24"/>
              </w:rPr>
            </w:pPr>
          </w:p>
          <w:p w14:paraId="46CF691D" w14:textId="77777777" w:rsidR="00580087" w:rsidRDefault="00580087" w:rsidP="00580087">
            <w:pPr>
              <w:spacing w:after="0" w:line="240" w:lineRule="auto"/>
              <w:jc w:val="both"/>
              <w:rPr>
                <w:rFonts w:ascii="Times New Roman" w:eastAsia="Calibri" w:hAnsi="Times New Roman" w:cs="Times New Roman"/>
                <w:sz w:val="24"/>
                <w:szCs w:val="24"/>
              </w:rPr>
            </w:pPr>
          </w:p>
          <w:p w14:paraId="1E006696" w14:textId="77777777" w:rsidR="00580087" w:rsidRDefault="00580087" w:rsidP="00580087">
            <w:pPr>
              <w:spacing w:after="0" w:line="240" w:lineRule="auto"/>
              <w:jc w:val="both"/>
              <w:rPr>
                <w:rFonts w:ascii="Times New Roman" w:eastAsia="Calibri" w:hAnsi="Times New Roman" w:cs="Times New Roman"/>
                <w:sz w:val="24"/>
                <w:szCs w:val="24"/>
              </w:rPr>
            </w:pPr>
          </w:p>
          <w:p w14:paraId="106C554C" w14:textId="77777777" w:rsidR="00580087" w:rsidRDefault="00580087" w:rsidP="00580087">
            <w:pPr>
              <w:spacing w:after="0" w:line="240" w:lineRule="auto"/>
              <w:jc w:val="both"/>
              <w:rPr>
                <w:rFonts w:ascii="Times New Roman" w:eastAsia="Calibri" w:hAnsi="Times New Roman" w:cs="Times New Roman"/>
                <w:sz w:val="24"/>
                <w:szCs w:val="24"/>
              </w:rPr>
            </w:pPr>
          </w:p>
          <w:p w14:paraId="2710FF0E" w14:textId="77777777" w:rsidR="00580087" w:rsidRDefault="00580087" w:rsidP="00580087">
            <w:pPr>
              <w:spacing w:after="0" w:line="240" w:lineRule="auto"/>
              <w:jc w:val="both"/>
              <w:rPr>
                <w:rFonts w:ascii="Times New Roman" w:eastAsia="Calibri" w:hAnsi="Times New Roman" w:cs="Times New Roman"/>
                <w:sz w:val="24"/>
                <w:szCs w:val="24"/>
              </w:rPr>
            </w:pPr>
          </w:p>
          <w:p w14:paraId="521589A3" w14:textId="77777777" w:rsidR="00580087" w:rsidRDefault="00580087" w:rsidP="00580087">
            <w:pPr>
              <w:spacing w:after="0" w:line="240" w:lineRule="auto"/>
              <w:jc w:val="both"/>
              <w:rPr>
                <w:rFonts w:ascii="Times New Roman" w:eastAsia="Calibri" w:hAnsi="Times New Roman" w:cs="Times New Roman"/>
                <w:sz w:val="24"/>
                <w:szCs w:val="24"/>
              </w:rPr>
            </w:pPr>
          </w:p>
          <w:p w14:paraId="1F4E0BFB" w14:textId="77777777" w:rsidR="00580087" w:rsidRDefault="00580087" w:rsidP="00580087">
            <w:pPr>
              <w:spacing w:after="0" w:line="240" w:lineRule="auto"/>
              <w:jc w:val="both"/>
              <w:rPr>
                <w:rFonts w:ascii="Times New Roman" w:eastAsia="Calibri" w:hAnsi="Times New Roman" w:cs="Times New Roman"/>
                <w:sz w:val="24"/>
                <w:szCs w:val="24"/>
              </w:rPr>
            </w:pPr>
          </w:p>
          <w:p w14:paraId="102E66E4" w14:textId="77777777" w:rsidR="00580087" w:rsidRDefault="00580087" w:rsidP="00580087">
            <w:pPr>
              <w:spacing w:after="0" w:line="240" w:lineRule="auto"/>
              <w:jc w:val="both"/>
              <w:rPr>
                <w:rFonts w:ascii="Times New Roman" w:eastAsia="Calibri" w:hAnsi="Times New Roman" w:cs="Times New Roman"/>
                <w:sz w:val="24"/>
                <w:szCs w:val="24"/>
              </w:rPr>
            </w:pPr>
          </w:p>
          <w:p w14:paraId="5F2DEFF9" w14:textId="77777777" w:rsidR="00580087" w:rsidRPr="00DF0B80" w:rsidRDefault="00F42D98"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1775,00</w:t>
            </w:r>
          </w:p>
        </w:tc>
        <w:tc>
          <w:tcPr>
            <w:tcW w:w="921" w:type="dxa"/>
            <w:tcBorders>
              <w:bottom w:val="nil"/>
            </w:tcBorders>
          </w:tcPr>
          <w:p w14:paraId="005C17AD"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1557D962" w14:textId="77777777" w:rsidTr="00102C9C">
        <w:tc>
          <w:tcPr>
            <w:tcW w:w="1692" w:type="dxa"/>
            <w:tcBorders>
              <w:top w:val="nil"/>
              <w:bottom w:val="nil"/>
            </w:tcBorders>
          </w:tcPr>
          <w:p w14:paraId="20952310"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bottom w:val="nil"/>
            </w:tcBorders>
          </w:tcPr>
          <w:p w14:paraId="146EE3D9" w14:textId="77777777" w:rsidR="00580087" w:rsidRPr="00DF0B80" w:rsidRDefault="00580087" w:rsidP="00580087">
            <w:pPr>
              <w:spacing w:after="0" w:line="240" w:lineRule="auto"/>
              <w:jc w:val="both"/>
              <w:rPr>
                <w:rFonts w:ascii="Times New Roman" w:eastAsia="Calibri" w:hAnsi="Times New Roman" w:cs="Times New Roman"/>
                <w:sz w:val="24"/>
                <w:szCs w:val="24"/>
              </w:rPr>
            </w:pPr>
            <w:r w:rsidRPr="00B541C4">
              <w:rPr>
                <w:rFonts w:ascii="Times New Roman" w:hAnsi="Times New Roman" w:cs="Times New Roman"/>
                <w:sz w:val="24"/>
                <w:szCs w:val="24"/>
              </w:rPr>
              <w:t>4, 7 klasių mokiniams  bus organizuojamas modulis „Finansinis raštingumas bei verslumo ugdymas“.</w:t>
            </w:r>
          </w:p>
        </w:tc>
        <w:tc>
          <w:tcPr>
            <w:tcW w:w="1736" w:type="dxa"/>
            <w:tcBorders>
              <w:top w:val="nil"/>
              <w:bottom w:val="nil"/>
            </w:tcBorders>
          </w:tcPr>
          <w:p w14:paraId="7D27B6CC" w14:textId="77777777" w:rsidR="00580087" w:rsidRPr="00DF0B80" w:rsidRDefault="00580087" w:rsidP="00580087">
            <w:pPr>
              <w:spacing w:after="0" w:line="240" w:lineRule="auto"/>
              <w:jc w:val="both"/>
              <w:rPr>
                <w:rFonts w:ascii="Times New Roman" w:eastAsia="Calibri" w:hAnsi="Times New Roman" w:cs="Times New Roman"/>
                <w:sz w:val="24"/>
                <w:szCs w:val="24"/>
              </w:rPr>
            </w:pPr>
            <w:r w:rsidRPr="00B541C4">
              <w:rPr>
                <w:rFonts w:ascii="Times New Roman" w:hAnsi="Times New Roman" w:cs="Times New Roman"/>
                <w:sz w:val="24"/>
                <w:szCs w:val="24"/>
              </w:rPr>
              <w:t>4, 7 klasių mokiniams  bu</w:t>
            </w:r>
            <w:r>
              <w:rPr>
                <w:rFonts w:ascii="Times New Roman" w:hAnsi="Times New Roman" w:cs="Times New Roman"/>
                <w:sz w:val="24"/>
                <w:szCs w:val="24"/>
              </w:rPr>
              <w:t>vo</w:t>
            </w:r>
            <w:r w:rsidRPr="00B541C4">
              <w:rPr>
                <w:rFonts w:ascii="Times New Roman" w:hAnsi="Times New Roman" w:cs="Times New Roman"/>
                <w:sz w:val="24"/>
                <w:szCs w:val="24"/>
              </w:rPr>
              <w:t xml:space="preserve"> organizuojamas modulis „Finansinis raštingumas bei </w:t>
            </w:r>
            <w:r w:rsidRPr="00B541C4">
              <w:rPr>
                <w:rFonts w:ascii="Times New Roman" w:hAnsi="Times New Roman" w:cs="Times New Roman"/>
                <w:sz w:val="24"/>
                <w:szCs w:val="24"/>
              </w:rPr>
              <w:lastRenderedPageBreak/>
              <w:t>verslumo ugdymas“.</w:t>
            </w:r>
          </w:p>
        </w:tc>
        <w:tc>
          <w:tcPr>
            <w:tcW w:w="1552" w:type="dxa"/>
            <w:tcBorders>
              <w:top w:val="nil"/>
              <w:bottom w:val="nil"/>
            </w:tcBorders>
          </w:tcPr>
          <w:p w14:paraId="779CAE6F"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50DCE21E"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44DB743C"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32070BBF"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bottom w:val="nil"/>
            </w:tcBorders>
          </w:tcPr>
          <w:p w14:paraId="535A7215"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top w:val="nil"/>
              <w:bottom w:val="nil"/>
            </w:tcBorders>
          </w:tcPr>
          <w:p w14:paraId="4FD76559"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44FB9173" w14:textId="77777777" w:rsidTr="00102C9C">
        <w:tc>
          <w:tcPr>
            <w:tcW w:w="1692" w:type="dxa"/>
            <w:tcBorders>
              <w:top w:val="nil"/>
              <w:bottom w:val="nil"/>
            </w:tcBorders>
          </w:tcPr>
          <w:p w14:paraId="663B341B"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bottom w:val="nil"/>
            </w:tcBorders>
          </w:tcPr>
          <w:p w14:paraId="084ACFCC" w14:textId="77777777" w:rsidR="00580087" w:rsidRPr="00DF0B80" w:rsidRDefault="00580087" w:rsidP="00580087">
            <w:pPr>
              <w:rPr>
                <w:rFonts w:ascii="Times New Roman" w:eastAsia="Calibri" w:hAnsi="Times New Roman" w:cs="Times New Roman"/>
                <w:sz w:val="24"/>
                <w:szCs w:val="24"/>
              </w:rPr>
            </w:pPr>
            <w:r w:rsidRPr="00B541C4">
              <w:rPr>
                <w:rFonts w:ascii="Times New Roman" w:eastAsia="Times New Roman" w:hAnsi="Times New Roman" w:cs="Times New Roman"/>
                <w:color w:val="000000"/>
                <w:sz w:val="24"/>
                <w:szCs w:val="24"/>
              </w:rPr>
              <w:t>1</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4 klasių mokytojai, 5</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8 klasių matematikos, gamtos ir žmogaus bei geografijos mokytojai praves bent po 6 integruotas dalyko ir finansinio bei ekonominio raštingumo pamokas per metus kiekvienai klasei.</w:t>
            </w:r>
          </w:p>
        </w:tc>
        <w:tc>
          <w:tcPr>
            <w:tcW w:w="1736" w:type="dxa"/>
            <w:tcBorders>
              <w:top w:val="nil"/>
              <w:bottom w:val="nil"/>
            </w:tcBorders>
          </w:tcPr>
          <w:p w14:paraId="39126C5F" w14:textId="77777777" w:rsidR="00580087" w:rsidRPr="00DF0B80" w:rsidRDefault="00580087" w:rsidP="0058008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Per 2021-2022 m.m. </w:t>
            </w:r>
            <w:r w:rsidRPr="00B541C4">
              <w:rPr>
                <w:rFonts w:ascii="Times New Roman" w:eastAsia="Times New Roman" w:hAnsi="Times New Roman" w:cs="Times New Roman"/>
                <w:color w:val="000000"/>
                <w:sz w:val="24"/>
                <w:szCs w:val="24"/>
              </w:rPr>
              <w:t>1</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4 klasių mokytojai</w:t>
            </w:r>
            <w:r>
              <w:rPr>
                <w:rFonts w:ascii="Times New Roman" w:eastAsia="Times New Roman" w:hAnsi="Times New Roman" w:cs="Times New Roman"/>
                <w:color w:val="000000"/>
                <w:sz w:val="24"/>
                <w:szCs w:val="24"/>
              </w:rPr>
              <w:t xml:space="preserve"> pravedė vidutiniškai po 7,7</w:t>
            </w:r>
            <w:r w:rsidRPr="00B541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w:t>
            </w:r>
            <w:r w:rsidRPr="00B541C4">
              <w:rPr>
                <w:rFonts w:ascii="Times New Roman" w:eastAsia="Times New Roman" w:hAnsi="Times New Roman" w:cs="Times New Roman"/>
                <w:color w:val="000000"/>
                <w:sz w:val="24"/>
                <w:szCs w:val="24"/>
              </w:rPr>
              <w:t xml:space="preserve"> 5</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 xml:space="preserve">8 klasių matematikos, gamtos ir žmogaus bei geografijos mokytojai </w:t>
            </w:r>
            <w:r>
              <w:rPr>
                <w:rFonts w:ascii="Times New Roman" w:eastAsia="Times New Roman" w:hAnsi="Times New Roman" w:cs="Times New Roman"/>
                <w:color w:val="000000"/>
                <w:sz w:val="24"/>
                <w:szCs w:val="24"/>
              </w:rPr>
              <w:t xml:space="preserve">vidutiniškai </w:t>
            </w:r>
            <w:r w:rsidRPr="00B541C4">
              <w:rPr>
                <w:rFonts w:ascii="Times New Roman" w:eastAsia="Times New Roman" w:hAnsi="Times New Roman" w:cs="Times New Roman"/>
                <w:color w:val="000000"/>
                <w:sz w:val="24"/>
                <w:szCs w:val="24"/>
              </w:rPr>
              <w:t>po 6 integruotas dalyko ir finansinio bei ekonominio raštingumo pamokas kiekvienai klasei.</w:t>
            </w:r>
          </w:p>
        </w:tc>
        <w:tc>
          <w:tcPr>
            <w:tcW w:w="1552" w:type="dxa"/>
            <w:tcBorders>
              <w:top w:val="nil"/>
              <w:bottom w:val="nil"/>
            </w:tcBorders>
          </w:tcPr>
          <w:p w14:paraId="12D4593F"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77708C77"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33C9B57B"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5C43FA16"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bottom w:val="nil"/>
            </w:tcBorders>
          </w:tcPr>
          <w:p w14:paraId="36DE05FE"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top w:val="nil"/>
              <w:bottom w:val="nil"/>
            </w:tcBorders>
          </w:tcPr>
          <w:p w14:paraId="7E98BF9B"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6F937E20" w14:textId="77777777" w:rsidTr="00102C9C">
        <w:trPr>
          <w:trHeight w:val="426"/>
        </w:trPr>
        <w:tc>
          <w:tcPr>
            <w:tcW w:w="1692" w:type="dxa"/>
            <w:tcBorders>
              <w:top w:val="nil"/>
            </w:tcBorders>
          </w:tcPr>
          <w:p w14:paraId="0207B13D"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tcBorders>
          </w:tcPr>
          <w:p w14:paraId="7C271712" w14:textId="77777777" w:rsidR="00580087" w:rsidRPr="00DF0B80" w:rsidRDefault="00580087" w:rsidP="00580087">
            <w:pPr>
              <w:rPr>
                <w:rFonts w:ascii="Times New Roman" w:eastAsia="Calibri" w:hAnsi="Times New Roman" w:cs="Times New Roman"/>
                <w:sz w:val="24"/>
                <w:szCs w:val="24"/>
              </w:rPr>
            </w:pPr>
            <w:r w:rsidRPr="00B541C4">
              <w:rPr>
                <w:rFonts w:ascii="Times New Roman" w:hAnsi="Times New Roman" w:cs="Times New Roman"/>
                <w:sz w:val="24"/>
                <w:szCs w:val="24"/>
              </w:rPr>
              <w:t>Kiekvienas 1</w:t>
            </w:r>
            <w:r>
              <w:rPr>
                <w:rFonts w:ascii="Times New Roman" w:hAnsi="Times New Roman" w:cs="Times New Roman"/>
                <w:sz w:val="24"/>
                <w:szCs w:val="24"/>
              </w:rPr>
              <w:t>–</w:t>
            </w:r>
            <w:r w:rsidRPr="00B541C4">
              <w:rPr>
                <w:rFonts w:ascii="Times New Roman" w:hAnsi="Times New Roman" w:cs="Times New Roman"/>
                <w:sz w:val="24"/>
                <w:szCs w:val="24"/>
              </w:rPr>
              <w:t>8 kl. mokinys turės galimybę dalyvauti bent 2 skirtinguose verslumo, finansinio ir ekonominio raštingumo užsiėmimuose kitoje aplinkoje.</w:t>
            </w:r>
          </w:p>
        </w:tc>
        <w:tc>
          <w:tcPr>
            <w:tcW w:w="1736" w:type="dxa"/>
            <w:tcBorders>
              <w:top w:val="nil"/>
            </w:tcBorders>
          </w:tcPr>
          <w:p w14:paraId="02AD0A4D" w14:textId="77777777" w:rsidR="00580087" w:rsidRPr="00DF0B80" w:rsidRDefault="00580087" w:rsidP="00580087">
            <w:pPr>
              <w:spacing w:after="0" w:line="240" w:lineRule="auto"/>
              <w:jc w:val="both"/>
              <w:rPr>
                <w:rFonts w:ascii="Times New Roman" w:eastAsia="Calibri" w:hAnsi="Times New Roman" w:cs="Times New Roman"/>
                <w:sz w:val="24"/>
                <w:szCs w:val="24"/>
              </w:rPr>
            </w:pPr>
            <w:r w:rsidRPr="00753300">
              <w:rPr>
                <w:rFonts w:ascii="Times New Roman" w:eastAsia="Calibri" w:hAnsi="Times New Roman" w:cs="Times New Roman"/>
                <w:sz w:val="24"/>
                <w:szCs w:val="24"/>
              </w:rPr>
              <w:t xml:space="preserve">Kiekvienas 1-8 kl. mokinys turėjo galimybę dalyvauti 2 skirtinguose verslumo, finansinio ir ekonominio raštingumo užsiėmimuose </w:t>
            </w:r>
            <w:r w:rsidRPr="00753300">
              <w:rPr>
                <w:rFonts w:ascii="Times New Roman" w:eastAsia="Calibri" w:hAnsi="Times New Roman" w:cs="Times New Roman"/>
                <w:sz w:val="24"/>
                <w:szCs w:val="24"/>
              </w:rPr>
              <w:lastRenderedPageBreak/>
              <w:t>kitoje aplinkoje.</w:t>
            </w:r>
          </w:p>
        </w:tc>
        <w:tc>
          <w:tcPr>
            <w:tcW w:w="1552" w:type="dxa"/>
            <w:tcBorders>
              <w:top w:val="nil"/>
            </w:tcBorders>
          </w:tcPr>
          <w:p w14:paraId="4370E0A6"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tcBorders>
          </w:tcPr>
          <w:p w14:paraId="5C670E62"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tcBorders>
          </w:tcPr>
          <w:p w14:paraId="789F9A6B"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Metodinė medžiaga finansinio raštingumo ir verslumo ugdymui   </w:t>
            </w:r>
          </w:p>
          <w:p w14:paraId="1DF3EC64"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(15 mokytojų x 55 Eur) Iš viso 825 Eur.</w:t>
            </w:r>
          </w:p>
          <w:p w14:paraId="31C07300" w14:textId="77777777" w:rsidR="00580087" w:rsidRPr="00DF0B80" w:rsidRDefault="00580087" w:rsidP="00580087">
            <w:pPr>
              <w:spacing w:after="0" w:line="240" w:lineRule="auto"/>
              <w:jc w:val="both"/>
              <w:rPr>
                <w:rFonts w:ascii="Times New Roman" w:eastAsia="Calibri" w:hAnsi="Times New Roman" w:cs="Times New Roman"/>
                <w:sz w:val="24"/>
                <w:szCs w:val="24"/>
              </w:rPr>
            </w:pPr>
            <w:r w:rsidRPr="00B541C4">
              <w:rPr>
                <w:rFonts w:ascii="Times New Roman" w:hAnsi="Times New Roman" w:cs="Times New Roman"/>
                <w:sz w:val="24"/>
                <w:szCs w:val="24"/>
              </w:rPr>
              <w:lastRenderedPageBreak/>
              <w:t>Mokomoji ir metodinė literatūra, skaitmeninis turinys (mokami tinklalapiai, programėlės, plakatai, užsienio literatūra, „Pocklet“ programėlės palaikymas ir naudojimas (500 Eur).</w:t>
            </w:r>
          </w:p>
        </w:tc>
        <w:tc>
          <w:tcPr>
            <w:tcW w:w="1272" w:type="dxa"/>
            <w:tcBorders>
              <w:top w:val="nil"/>
            </w:tcBorders>
          </w:tcPr>
          <w:p w14:paraId="3F088318"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825,00</w:t>
            </w:r>
          </w:p>
          <w:p w14:paraId="4499FD1F" w14:textId="77777777" w:rsidR="00580087" w:rsidRDefault="00580087" w:rsidP="00580087">
            <w:pPr>
              <w:spacing w:after="0" w:line="240" w:lineRule="auto"/>
              <w:jc w:val="both"/>
              <w:rPr>
                <w:rFonts w:ascii="Times New Roman" w:eastAsia="Calibri" w:hAnsi="Times New Roman" w:cs="Times New Roman"/>
                <w:sz w:val="24"/>
                <w:szCs w:val="24"/>
              </w:rPr>
            </w:pPr>
          </w:p>
          <w:p w14:paraId="62905A16" w14:textId="77777777" w:rsidR="00580087" w:rsidRDefault="00580087" w:rsidP="00580087">
            <w:pPr>
              <w:spacing w:after="0" w:line="240" w:lineRule="auto"/>
              <w:jc w:val="both"/>
              <w:rPr>
                <w:rFonts w:ascii="Times New Roman" w:eastAsia="Calibri" w:hAnsi="Times New Roman" w:cs="Times New Roman"/>
                <w:sz w:val="24"/>
                <w:szCs w:val="24"/>
              </w:rPr>
            </w:pPr>
          </w:p>
          <w:p w14:paraId="56DCF74D" w14:textId="77777777" w:rsidR="00580087" w:rsidRDefault="00580087" w:rsidP="00580087">
            <w:pPr>
              <w:spacing w:after="0" w:line="240" w:lineRule="auto"/>
              <w:jc w:val="both"/>
              <w:rPr>
                <w:rFonts w:ascii="Times New Roman" w:eastAsia="Calibri" w:hAnsi="Times New Roman" w:cs="Times New Roman"/>
                <w:sz w:val="24"/>
                <w:szCs w:val="24"/>
              </w:rPr>
            </w:pPr>
          </w:p>
          <w:p w14:paraId="760821BB" w14:textId="77777777" w:rsidR="00580087" w:rsidRDefault="00580087" w:rsidP="00580087">
            <w:pPr>
              <w:spacing w:after="0" w:line="240" w:lineRule="auto"/>
              <w:jc w:val="both"/>
              <w:rPr>
                <w:rFonts w:ascii="Times New Roman" w:eastAsia="Calibri" w:hAnsi="Times New Roman" w:cs="Times New Roman"/>
                <w:sz w:val="24"/>
                <w:szCs w:val="24"/>
              </w:rPr>
            </w:pPr>
          </w:p>
          <w:p w14:paraId="3102FE31" w14:textId="77777777" w:rsidR="00580087" w:rsidRDefault="00580087" w:rsidP="00580087">
            <w:pPr>
              <w:spacing w:after="0" w:line="240" w:lineRule="auto"/>
              <w:jc w:val="both"/>
              <w:rPr>
                <w:rFonts w:ascii="Times New Roman" w:eastAsia="Calibri" w:hAnsi="Times New Roman" w:cs="Times New Roman"/>
                <w:sz w:val="24"/>
                <w:szCs w:val="24"/>
              </w:rPr>
            </w:pPr>
          </w:p>
          <w:p w14:paraId="5ADE6FFF" w14:textId="77777777" w:rsidR="00580087" w:rsidRDefault="00580087" w:rsidP="00580087">
            <w:pPr>
              <w:spacing w:after="0" w:line="240" w:lineRule="auto"/>
              <w:jc w:val="both"/>
              <w:rPr>
                <w:rFonts w:ascii="Times New Roman" w:eastAsia="Calibri" w:hAnsi="Times New Roman" w:cs="Times New Roman"/>
                <w:sz w:val="24"/>
                <w:szCs w:val="24"/>
              </w:rPr>
            </w:pPr>
          </w:p>
          <w:p w14:paraId="227B6D71" w14:textId="77777777" w:rsidR="00580087" w:rsidRDefault="00580087" w:rsidP="00580087">
            <w:pPr>
              <w:spacing w:after="0" w:line="240" w:lineRule="auto"/>
              <w:jc w:val="both"/>
              <w:rPr>
                <w:rFonts w:ascii="Times New Roman" w:eastAsia="Calibri" w:hAnsi="Times New Roman" w:cs="Times New Roman"/>
                <w:sz w:val="24"/>
                <w:szCs w:val="24"/>
              </w:rPr>
            </w:pPr>
          </w:p>
          <w:p w14:paraId="74225FCA" w14:textId="77777777" w:rsidR="00580087" w:rsidRDefault="00580087" w:rsidP="00580087">
            <w:pPr>
              <w:spacing w:after="0" w:line="240" w:lineRule="auto"/>
              <w:jc w:val="both"/>
              <w:rPr>
                <w:rFonts w:ascii="Times New Roman" w:eastAsia="Calibri" w:hAnsi="Times New Roman" w:cs="Times New Roman"/>
                <w:sz w:val="24"/>
                <w:szCs w:val="24"/>
              </w:rPr>
            </w:pPr>
          </w:p>
          <w:p w14:paraId="65C1BD1E" w14:textId="77777777" w:rsidR="00580087" w:rsidRDefault="00580087" w:rsidP="00580087">
            <w:pPr>
              <w:spacing w:after="0" w:line="240" w:lineRule="auto"/>
              <w:jc w:val="both"/>
              <w:rPr>
                <w:rFonts w:ascii="Times New Roman" w:eastAsia="Calibri" w:hAnsi="Times New Roman" w:cs="Times New Roman"/>
                <w:sz w:val="24"/>
                <w:szCs w:val="24"/>
              </w:rPr>
            </w:pPr>
          </w:p>
          <w:p w14:paraId="5481281A" w14:textId="77777777" w:rsidR="00580087" w:rsidRDefault="00580087" w:rsidP="00580087">
            <w:pPr>
              <w:spacing w:after="0" w:line="240" w:lineRule="auto"/>
              <w:jc w:val="both"/>
              <w:rPr>
                <w:rFonts w:ascii="Times New Roman" w:eastAsia="Calibri" w:hAnsi="Times New Roman" w:cs="Times New Roman"/>
                <w:sz w:val="24"/>
                <w:szCs w:val="24"/>
              </w:rPr>
            </w:pPr>
          </w:p>
          <w:p w14:paraId="79EC3F1D" w14:textId="77777777" w:rsidR="00580087" w:rsidRDefault="00580087" w:rsidP="00580087">
            <w:pPr>
              <w:spacing w:after="0" w:line="240" w:lineRule="auto"/>
              <w:jc w:val="both"/>
              <w:rPr>
                <w:rFonts w:ascii="Times New Roman" w:eastAsia="Calibri" w:hAnsi="Times New Roman" w:cs="Times New Roman"/>
                <w:sz w:val="24"/>
                <w:szCs w:val="24"/>
              </w:rPr>
            </w:pPr>
          </w:p>
          <w:p w14:paraId="773E3B49" w14:textId="77777777" w:rsidR="00580087" w:rsidRDefault="00580087" w:rsidP="00580087">
            <w:pPr>
              <w:spacing w:after="0" w:line="240" w:lineRule="auto"/>
              <w:jc w:val="both"/>
              <w:rPr>
                <w:rFonts w:ascii="Times New Roman" w:eastAsia="Calibri" w:hAnsi="Times New Roman" w:cs="Times New Roman"/>
                <w:sz w:val="24"/>
                <w:szCs w:val="24"/>
              </w:rPr>
            </w:pPr>
          </w:p>
          <w:p w14:paraId="2975542F" w14:textId="77777777" w:rsidR="00580087" w:rsidRDefault="00580087" w:rsidP="00580087">
            <w:pPr>
              <w:spacing w:after="0" w:line="240" w:lineRule="auto"/>
              <w:jc w:val="both"/>
              <w:rPr>
                <w:rFonts w:ascii="Times New Roman" w:eastAsia="Calibri" w:hAnsi="Times New Roman" w:cs="Times New Roman"/>
                <w:sz w:val="24"/>
                <w:szCs w:val="24"/>
              </w:rPr>
            </w:pPr>
          </w:p>
          <w:p w14:paraId="152B61DF" w14:textId="77777777" w:rsidR="00580087" w:rsidRDefault="00580087" w:rsidP="00580087">
            <w:pPr>
              <w:spacing w:after="0" w:line="240" w:lineRule="auto"/>
              <w:jc w:val="both"/>
              <w:rPr>
                <w:rFonts w:ascii="Times New Roman" w:eastAsia="Calibri" w:hAnsi="Times New Roman" w:cs="Times New Roman"/>
                <w:sz w:val="24"/>
                <w:szCs w:val="24"/>
              </w:rPr>
            </w:pPr>
          </w:p>
          <w:p w14:paraId="3C5676D6" w14:textId="77777777" w:rsidR="00580087" w:rsidRDefault="00580087" w:rsidP="00580087">
            <w:pPr>
              <w:spacing w:after="0" w:line="240" w:lineRule="auto"/>
              <w:jc w:val="both"/>
              <w:rPr>
                <w:rFonts w:ascii="Times New Roman" w:eastAsia="Calibri" w:hAnsi="Times New Roman" w:cs="Times New Roman"/>
                <w:sz w:val="24"/>
                <w:szCs w:val="24"/>
              </w:rPr>
            </w:pPr>
          </w:p>
          <w:p w14:paraId="5C19CCE0" w14:textId="77777777" w:rsidR="00580087" w:rsidRDefault="00580087" w:rsidP="00580087">
            <w:pPr>
              <w:spacing w:after="0" w:line="240" w:lineRule="auto"/>
              <w:jc w:val="both"/>
              <w:rPr>
                <w:rFonts w:ascii="Times New Roman" w:eastAsia="Calibri" w:hAnsi="Times New Roman" w:cs="Times New Roman"/>
                <w:sz w:val="24"/>
                <w:szCs w:val="24"/>
              </w:rPr>
            </w:pPr>
          </w:p>
          <w:p w14:paraId="64D5A51C" w14:textId="77777777" w:rsidR="00580087" w:rsidRDefault="00580087" w:rsidP="00580087">
            <w:pPr>
              <w:spacing w:after="0" w:line="240" w:lineRule="auto"/>
              <w:jc w:val="both"/>
              <w:rPr>
                <w:rFonts w:ascii="Times New Roman" w:eastAsia="Calibri" w:hAnsi="Times New Roman" w:cs="Times New Roman"/>
                <w:sz w:val="24"/>
                <w:szCs w:val="24"/>
              </w:rPr>
            </w:pPr>
          </w:p>
          <w:p w14:paraId="732C070C" w14:textId="77777777" w:rsidR="00580087" w:rsidRDefault="00580087" w:rsidP="00580087">
            <w:pPr>
              <w:spacing w:after="0" w:line="240" w:lineRule="auto"/>
              <w:jc w:val="both"/>
              <w:rPr>
                <w:rFonts w:ascii="Times New Roman" w:eastAsia="Calibri" w:hAnsi="Times New Roman" w:cs="Times New Roman"/>
                <w:sz w:val="24"/>
                <w:szCs w:val="24"/>
              </w:rPr>
            </w:pPr>
          </w:p>
          <w:p w14:paraId="7B175C6E" w14:textId="77777777" w:rsidR="00580087" w:rsidRDefault="00580087" w:rsidP="00580087">
            <w:pPr>
              <w:spacing w:after="0" w:line="240" w:lineRule="auto"/>
              <w:jc w:val="both"/>
              <w:rPr>
                <w:rFonts w:ascii="Times New Roman" w:eastAsia="Calibri" w:hAnsi="Times New Roman" w:cs="Times New Roman"/>
                <w:sz w:val="24"/>
                <w:szCs w:val="24"/>
              </w:rPr>
            </w:pPr>
          </w:p>
          <w:p w14:paraId="4A41D894"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tcBorders>
          </w:tcPr>
          <w:p w14:paraId="5B1E7FE7" w14:textId="77777777" w:rsidR="00F42D98" w:rsidRDefault="00F42D98" w:rsidP="00580087">
            <w:pPr>
              <w:spacing w:after="0" w:line="240" w:lineRule="auto"/>
              <w:jc w:val="both"/>
              <w:rPr>
                <w:rFonts w:ascii="Times New Roman" w:eastAsia="Calibri" w:hAnsi="Times New Roman" w:cs="Times New Roman"/>
                <w:sz w:val="24"/>
                <w:szCs w:val="24"/>
              </w:rPr>
            </w:pPr>
          </w:p>
          <w:p w14:paraId="3C1DAE77" w14:textId="77777777" w:rsidR="00F42D98" w:rsidRDefault="00F42D98" w:rsidP="00580087">
            <w:pPr>
              <w:spacing w:after="0" w:line="240" w:lineRule="auto"/>
              <w:jc w:val="both"/>
              <w:rPr>
                <w:rFonts w:ascii="Times New Roman" w:eastAsia="Calibri" w:hAnsi="Times New Roman" w:cs="Times New Roman"/>
                <w:sz w:val="24"/>
                <w:szCs w:val="24"/>
              </w:rPr>
            </w:pPr>
          </w:p>
          <w:p w14:paraId="59BAD422" w14:textId="77777777" w:rsidR="00F42D98" w:rsidRDefault="00F42D98" w:rsidP="00580087">
            <w:pPr>
              <w:spacing w:after="0" w:line="240" w:lineRule="auto"/>
              <w:jc w:val="both"/>
              <w:rPr>
                <w:rFonts w:ascii="Times New Roman" w:eastAsia="Calibri" w:hAnsi="Times New Roman" w:cs="Times New Roman"/>
                <w:sz w:val="24"/>
                <w:szCs w:val="24"/>
              </w:rPr>
            </w:pPr>
          </w:p>
          <w:p w14:paraId="6F691270" w14:textId="77777777" w:rsidR="00F42D98" w:rsidRDefault="00F42D98" w:rsidP="00580087">
            <w:pPr>
              <w:spacing w:after="0" w:line="240" w:lineRule="auto"/>
              <w:jc w:val="both"/>
              <w:rPr>
                <w:rFonts w:ascii="Times New Roman" w:eastAsia="Calibri" w:hAnsi="Times New Roman" w:cs="Times New Roman"/>
                <w:sz w:val="24"/>
                <w:szCs w:val="24"/>
              </w:rPr>
            </w:pPr>
          </w:p>
          <w:p w14:paraId="2CF536B8" w14:textId="77777777" w:rsidR="00F42D98" w:rsidRDefault="00F42D98" w:rsidP="00580087">
            <w:pPr>
              <w:spacing w:after="0" w:line="240" w:lineRule="auto"/>
              <w:jc w:val="both"/>
              <w:rPr>
                <w:rFonts w:ascii="Times New Roman" w:eastAsia="Calibri" w:hAnsi="Times New Roman" w:cs="Times New Roman"/>
                <w:sz w:val="24"/>
                <w:szCs w:val="24"/>
              </w:rPr>
            </w:pPr>
          </w:p>
          <w:p w14:paraId="5640F733" w14:textId="77777777" w:rsidR="00F42D98" w:rsidRDefault="00F42D98" w:rsidP="00580087">
            <w:pPr>
              <w:spacing w:after="0" w:line="240" w:lineRule="auto"/>
              <w:jc w:val="both"/>
              <w:rPr>
                <w:rFonts w:ascii="Times New Roman" w:eastAsia="Calibri" w:hAnsi="Times New Roman" w:cs="Times New Roman"/>
                <w:sz w:val="24"/>
                <w:szCs w:val="24"/>
              </w:rPr>
            </w:pPr>
          </w:p>
          <w:p w14:paraId="15584EE0" w14:textId="77777777" w:rsidR="00F42D98" w:rsidRDefault="00F42D98" w:rsidP="00580087">
            <w:pPr>
              <w:spacing w:after="0" w:line="240" w:lineRule="auto"/>
              <w:jc w:val="both"/>
              <w:rPr>
                <w:rFonts w:ascii="Times New Roman" w:eastAsia="Calibri" w:hAnsi="Times New Roman" w:cs="Times New Roman"/>
                <w:sz w:val="24"/>
                <w:szCs w:val="24"/>
              </w:rPr>
            </w:pPr>
          </w:p>
          <w:p w14:paraId="77D697B3" w14:textId="77777777" w:rsidR="00F42D98" w:rsidRDefault="00F42D98" w:rsidP="00580087">
            <w:pPr>
              <w:spacing w:after="0" w:line="240" w:lineRule="auto"/>
              <w:jc w:val="both"/>
              <w:rPr>
                <w:rFonts w:ascii="Times New Roman" w:eastAsia="Calibri" w:hAnsi="Times New Roman" w:cs="Times New Roman"/>
                <w:sz w:val="24"/>
                <w:szCs w:val="24"/>
              </w:rPr>
            </w:pPr>
          </w:p>
          <w:p w14:paraId="7E86B44C" w14:textId="77777777" w:rsidR="00F42D98" w:rsidRDefault="00F42D98" w:rsidP="00580087">
            <w:pPr>
              <w:spacing w:after="0" w:line="240" w:lineRule="auto"/>
              <w:jc w:val="both"/>
              <w:rPr>
                <w:rFonts w:ascii="Times New Roman" w:eastAsia="Calibri" w:hAnsi="Times New Roman" w:cs="Times New Roman"/>
                <w:sz w:val="24"/>
                <w:szCs w:val="24"/>
              </w:rPr>
            </w:pPr>
          </w:p>
          <w:p w14:paraId="10BFB4A2" w14:textId="77777777" w:rsidR="00F42D98" w:rsidRDefault="00F42D98" w:rsidP="00580087">
            <w:pPr>
              <w:spacing w:after="0" w:line="240" w:lineRule="auto"/>
              <w:jc w:val="both"/>
              <w:rPr>
                <w:rFonts w:ascii="Times New Roman" w:eastAsia="Calibri" w:hAnsi="Times New Roman" w:cs="Times New Roman"/>
                <w:sz w:val="24"/>
                <w:szCs w:val="24"/>
              </w:rPr>
            </w:pPr>
          </w:p>
          <w:p w14:paraId="2581696B" w14:textId="77777777" w:rsidR="00F42D98" w:rsidRDefault="00F42D98" w:rsidP="00580087">
            <w:pPr>
              <w:spacing w:after="0" w:line="240" w:lineRule="auto"/>
              <w:jc w:val="both"/>
              <w:rPr>
                <w:rFonts w:ascii="Times New Roman" w:eastAsia="Calibri" w:hAnsi="Times New Roman" w:cs="Times New Roman"/>
                <w:sz w:val="24"/>
                <w:szCs w:val="24"/>
              </w:rPr>
            </w:pPr>
          </w:p>
          <w:p w14:paraId="70B5FB0B" w14:textId="77777777" w:rsidR="00F42D98" w:rsidRDefault="00F42D98" w:rsidP="00580087">
            <w:pPr>
              <w:spacing w:after="0" w:line="240" w:lineRule="auto"/>
              <w:jc w:val="both"/>
              <w:rPr>
                <w:rFonts w:ascii="Times New Roman" w:eastAsia="Calibri" w:hAnsi="Times New Roman" w:cs="Times New Roman"/>
                <w:sz w:val="24"/>
                <w:szCs w:val="24"/>
              </w:rPr>
            </w:pPr>
          </w:p>
          <w:p w14:paraId="106CD8A6" w14:textId="77777777" w:rsidR="00F42D98" w:rsidRDefault="00F42D98" w:rsidP="00580087">
            <w:pPr>
              <w:spacing w:after="0" w:line="240" w:lineRule="auto"/>
              <w:jc w:val="both"/>
              <w:rPr>
                <w:rFonts w:ascii="Times New Roman" w:eastAsia="Calibri" w:hAnsi="Times New Roman" w:cs="Times New Roman"/>
                <w:sz w:val="24"/>
                <w:szCs w:val="24"/>
              </w:rPr>
            </w:pPr>
          </w:p>
          <w:p w14:paraId="3AC01153" w14:textId="77777777" w:rsidR="00F42D98" w:rsidRDefault="00F42D98" w:rsidP="00580087">
            <w:pPr>
              <w:spacing w:after="0" w:line="240" w:lineRule="auto"/>
              <w:jc w:val="both"/>
              <w:rPr>
                <w:rFonts w:ascii="Times New Roman" w:eastAsia="Calibri" w:hAnsi="Times New Roman" w:cs="Times New Roman"/>
                <w:sz w:val="24"/>
                <w:szCs w:val="24"/>
              </w:rPr>
            </w:pPr>
          </w:p>
          <w:p w14:paraId="75657FC1" w14:textId="77777777" w:rsidR="00F42D98" w:rsidRDefault="00F42D98"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500,00</w:t>
            </w:r>
          </w:p>
          <w:p w14:paraId="51E310D0" w14:textId="77777777" w:rsidR="00F42D98" w:rsidRDefault="00F42D98" w:rsidP="00580087">
            <w:pPr>
              <w:spacing w:after="0" w:line="240" w:lineRule="auto"/>
              <w:jc w:val="both"/>
              <w:rPr>
                <w:rFonts w:ascii="Times New Roman" w:eastAsia="Calibri" w:hAnsi="Times New Roman" w:cs="Times New Roman"/>
                <w:sz w:val="24"/>
                <w:szCs w:val="24"/>
              </w:rPr>
            </w:pPr>
          </w:p>
          <w:p w14:paraId="0F08E597" w14:textId="77777777" w:rsidR="00F42D98" w:rsidRPr="00DF0B80" w:rsidRDefault="00F42D98" w:rsidP="00580087">
            <w:pPr>
              <w:spacing w:after="0" w:line="240" w:lineRule="auto"/>
              <w:jc w:val="both"/>
              <w:rPr>
                <w:rFonts w:ascii="Times New Roman" w:eastAsia="Calibri" w:hAnsi="Times New Roman" w:cs="Times New Roman"/>
                <w:sz w:val="24"/>
                <w:szCs w:val="24"/>
              </w:rPr>
            </w:pPr>
          </w:p>
        </w:tc>
        <w:tc>
          <w:tcPr>
            <w:tcW w:w="921" w:type="dxa"/>
            <w:tcBorders>
              <w:top w:val="nil"/>
            </w:tcBorders>
          </w:tcPr>
          <w:p w14:paraId="635C8627"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780D463C" w14:textId="77777777" w:rsidTr="00102C9C">
        <w:tc>
          <w:tcPr>
            <w:tcW w:w="1692" w:type="dxa"/>
            <w:tcBorders>
              <w:bottom w:val="nil"/>
            </w:tcBorders>
          </w:tcPr>
          <w:p w14:paraId="085A8A6A" w14:textId="77777777" w:rsidR="00580087" w:rsidRPr="00916492" w:rsidRDefault="00580087" w:rsidP="00580087">
            <w:pPr>
              <w:pStyle w:val="Sraopastraipa"/>
              <w:tabs>
                <w:tab w:val="left" w:pos="0"/>
              </w:tabs>
              <w:spacing w:after="0"/>
              <w:ind w:left="0"/>
              <w:rPr>
                <w:rFonts w:ascii="Times New Roman" w:eastAsia="Calibri" w:hAnsi="Times New Roman" w:cs="Times New Roman"/>
                <w:sz w:val="24"/>
                <w:szCs w:val="24"/>
              </w:rPr>
            </w:pPr>
            <w:r w:rsidRPr="00B541C4">
              <w:rPr>
                <w:rFonts w:ascii="Times New Roman" w:hAnsi="Times New Roman" w:cs="Times New Roman"/>
                <w:sz w:val="24"/>
                <w:szCs w:val="24"/>
                <w:lang w:val="en-GB"/>
              </w:rPr>
              <w:lastRenderedPageBreak/>
              <w:t xml:space="preserve">1.4. </w:t>
            </w:r>
            <w:r w:rsidRPr="00B541C4">
              <w:rPr>
                <w:rFonts w:ascii="Times New Roman" w:hAnsi="Times New Roman" w:cs="Times New Roman"/>
                <w:sz w:val="24"/>
                <w:szCs w:val="24"/>
              </w:rPr>
              <w:t>Aktyvaus patirtinio mokinių mokymo(si) organizavimas.</w:t>
            </w:r>
          </w:p>
        </w:tc>
        <w:tc>
          <w:tcPr>
            <w:tcW w:w="2929" w:type="dxa"/>
            <w:tcBorders>
              <w:bottom w:val="nil"/>
            </w:tcBorders>
          </w:tcPr>
          <w:p w14:paraId="147CB07E" w14:textId="77777777" w:rsidR="00580087" w:rsidRPr="00B541C4" w:rsidRDefault="00580087" w:rsidP="00580087">
            <w:pPr>
              <w:spacing w:after="0"/>
              <w:rPr>
                <w:rFonts w:ascii="Times New Roman" w:hAnsi="Times New Roman" w:cs="Times New Roman"/>
                <w:sz w:val="24"/>
                <w:szCs w:val="24"/>
              </w:rPr>
            </w:pPr>
            <w:r w:rsidRPr="00B541C4">
              <w:rPr>
                <w:rFonts w:ascii="Times New Roman" w:eastAsia="Times New Roman" w:hAnsi="Times New Roman" w:cs="Times New Roman"/>
                <w:color w:val="000000"/>
                <w:sz w:val="24"/>
                <w:szCs w:val="24"/>
              </w:rPr>
              <w:t>75 proc. mokytojų organizuos ne mažiau kaip 1</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5 pamokas (pagal dalyko pamokų skaičių per savaitę) „klasėje be sienų“ kiekvienai 1</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8 klasei.</w:t>
            </w:r>
          </w:p>
        </w:tc>
        <w:tc>
          <w:tcPr>
            <w:tcW w:w="1736" w:type="dxa"/>
            <w:tcBorders>
              <w:bottom w:val="nil"/>
            </w:tcBorders>
          </w:tcPr>
          <w:p w14:paraId="0E8B9D28" w14:textId="77777777" w:rsidR="00580087" w:rsidRPr="00DF0B80" w:rsidRDefault="000D72FD" w:rsidP="000D72FD">
            <w:pPr>
              <w:spacing w:after="0" w:line="240" w:lineRule="auto"/>
              <w:jc w:val="both"/>
              <w:rPr>
                <w:rFonts w:ascii="Times New Roman" w:eastAsia="Calibri" w:hAnsi="Times New Roman" w:cs="Times New Roman"/>
                <w:sz w:val="24"/>
                <w:szCs w:val="24"/>
              </w:rPr>
            </w:pPr>
            <w:r w:rsidRPr="00B541C4">
              <w:rPr>
                <w:rFonts w:ascii="Times New Roman" w:eastAsia="Times New Roman" w:hAnsi="Times New Roman" w:cs="Times New Roman"/>
                <w:color w:val="000000"/>
                <w:sz w:val="24"/>
                <w:szCs w:val="24"/>
              </w:rPr>
              <w:t>75 proc. mokytojų kiekvienai 1</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 xml:space="preserve">8 klasei </w:t>
            </w:r>
            <w:r w:rsidR="00F83120">
              <w:rPr>
                <w:rFonts w:ascii="Times New Roman" w:eastAsia="Times New Roman" w:hAnsi="Times New Roman" w:cs="Times New Roman"/>
                <w:color w:val="000000"/>
                <w:sz w:val="24"/>
                <w:szCs w:val="24"/>
              </w:rPr>
              <w:t>organizavo</w:t>
            </w:r>
            <w:r w:rsidRPr="00B541C4">
              <w:rPr>
                <w:rFonts w:ascii="Times New Roman" w:eastAsia="Times New Roman" w:hAnsi="Times New Roman" w:cs="Times New Roman"/>
                <w:color w:val="000000"/>
                <w:sz w:val="24"/>
                <w:szCs w:val="24"/>
              </w:rPr>
              <w:t xml:space="preserve"> ne mažiau kaip 1</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5 pamokas (pagal dalyko pamokų skaičių per savaitę) „klasėje be sienų“.</w:t>
            </w:r>
          </w:p>
        </w:tc>
        <w:tc>
          <w:tcPr>
            <w:tcW w:w="1552" w:type="dxa"/>
            <w:tcBorders>
              <w:bottom w:val="nil"/>
            </w:tcBorders>
          </w:tcPr>
          <w:p w14:paraId="1D18B0AB"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bottom w:val="nil"/>
            </w:tcBorders>
          </w:tcPr>
          <w:p w14:paraId="573E5F3F"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bottom w:val="nil"/>
            </w:tcBorders>
          </w:tcPr>
          <w:p w14:paraId="0ED8C689" w14:textId="77777777" w:rsidR="00580087" w:rsidRPr="00B541C4" w:rsidRDefault="00580087" w:rsidP="00580087">
            <w:pPr>
              <w:spacing w:after="0" w:line="240" w:lineRule="auto"/>
              <w:jc w:val="both"/>
              <w:rPr>
                <w:rFonts w:ascii="Times New Roman" w:hAnsi="Times New Roman" w:cs="Times New Roman"/>
                <w:sz w:val="24"/>
                <w:szCs w:val="24"/>
              </w:rPr>
            </w:pPr>
            <w:r w:rsidRPr="00B541C4">
              <w:rPr>
                <w:rFonts w:ascii="Times New Roman" w:hAnsi="Times New Roman" w:cs="Times New Roman"/>
                <w:sz w:val="24"/>
                <w:szCs w:val="24"/>
              </w:rPr>
              <w:t xml:space="preserve">Interaktyvios mokomosios priemonės: </w:t>
            </w:r>
          </w:p>
          <w:p w14:paraId="2D4536A9" w14:textId="77777777" w:rsidR="00580087" w:rsidRPr="00B541C4" w:rsidRDefault="00580087" w:rsidP="00580087">
            <w:pPr>
              <w:spacing w:after="0" w:line="240" w:lineRule="auto"/>
              <w:jc w:val="both"/>
              <w:rPr>
                <w:rFonts w:ascii="Times New Roman" w:hAnsi="Times New Roman" w:cs="Times New Roman"/>
                <w:sz w:val="24"/>
                <w:szCs w:val="24"/>
              </w:rPr>
            </w:pPr>
            <w:r w:rsidRPr="00B541C4">
              <w:rPr>
                <w:rFonts w:ascii="Times New Roman" w:hAnsi="Times New Roman" w:cs="Times New Roman"/>
                <w:sz w:val="24"/>
                <w:szCs w:val="24"/>
              </w:rPr>
              <w:t>Interaktyvūs ekranai (2 x 3000 Eur).</w:t>
            </w:r>
          </w:p>
          <w:p w14:paraId="534EB069" w14:textId="77777777" w:rsidR="00580087" w:rsidRPr="00B541C4" w:rsidRDefault="00580087" w:rsidP="00580087">
            <w:pPr>
              <w:spacing w:after="0" w:line="240" w:lineRule="auto"/>
              <w:jc w:val="both"/>
              <w:rPr>
                <w:rFonts w:ascii="Times New Roman" w:hAnsi="Times New Roman" w:cs="Times New Roman"/>
                <w:sz w:val="24"/>
                <w:szCs w:val="24"/>
              </w:rPr>
            </w:pPr>
            <w:r w:rsidRPr="00B541C4">
              <w:rPr>
                <w:rFonts w:ascii="Times New Roman" w:hAnsi="Times New Roman" w:cs="Times New Roman"/>
                <w:sz w:val="24"/>
                <w:szCs w:val="24"/>
              </w:rPr>
              <w:t>Iš viso 6000 Eur.</w:t>
            </w:r>
          </w:p>
          <w:p w14:paraId="0CD27CC5"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bottom w:val="nil"/>
            </w:tcBorders>
          </w:tcPr>
          <w:p w14:paraId="02095621"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6000,00</w:t>
            </w:r>
          </w:p>
          <w:p w14:paraId="3B39EB2F" w14:textId="77777777" w:rsidR="00580087" w:rsidRDefault="00580087" w:rsidP="00580087">
            <w:pPr>
              <w:spacing w:after="0" w:line="240" w:lineRule="auto"/>
              <w:jc w:val="both"/>
              <w:rPr>
                <w:rFonts w:ascii="Times New Roman" w:eastAsia="Calibri" w:hAnsi="Times New Roman" w:cs="Times New Roman"/>
                <w:sz w:val="24"/>
                <w:szCs w:val="24"/>
              </w:rPr>
            </w:pPr>
          </w:p>
          <w:p w14:paraId="38003096" w14:textId="77777777" w:rsidR="00580087" w:rsidRDefault="00580087" w:rsidP="00580087">
            <w:pPr>
              <w:spacing w:after="0" w:line="240" w:lineRule="auto"/>
              <w:jc w:val="both"/>
              <w:rPr>
                <w:rFonts w:ascii="Times New Roman" w:eastAsia="Calibri" w:hAnsi="Times New Roman" w:cs="Times New Roman"/>
                <w:sz w:val="24"/>
                <w:szCs w:val="24"/>
              </w:rPr>
            </w:pPr>
          </w:p>
          <w:p w14:paraId="7A54B20C" w14:textId="77777777" w:rsidR="00580087" w:rsidRDefault="00580087" w:rsidP="00580087">
            <w:pPr>
              <w:spacing w:after="0" w:line="240" w:lineRule="auto"/>
              <w:jc w:val="both"/>
              <w:rPr>
                <w:rFonts w:ascii="Times New Roman" w:eastAsia="Calibri" w:hAnsi="Times New Roman" w:cs="Times New Roman"/>
                <w:sz w:val="24"/>
                <w:szCs w:val="24"/>
              </w:rPr>
            </w:pPr>
          </w:p>
          <w:p w14:paraId="1E3F621C" w14:textId="77777777" w:rsidR="00580087" w:rsidRDefault="00580087" w:rsidP="00580087">
            <w:pPr>
              <w:spacing w:after="0" w:line="240" w:lineRule="auto"/>
              <w:jc w:val="both"/>
              <w:rPr>
                <w:rFonts w:ascii="Times New Roman" w:eastAsia="Calibri" w:hAnsi="Times New Roman" w:cs="Times New Roman"/>
                <w:sz w:val="24"/>
                <w:szCs w:val="24"/>
              </w:rPr>
            </w:pPr>
          </w:p>
          <w:p w14:paraId="00A38772" w14:textId="77777777" w:rsidR="00580087" w:rsidRDefault="00580087" w:rsidP="00580087">
            <w:pPr>
              <w:spacing w:after="0" w:line="240" w:lineRule="auto"/>
              <w:jc w:val="both"/>
              <w:rPr>
                <w:rFonts w:ascii="Times New Roman" w:eastAsia="Calibri" w:hAnsi="Times New Roman" w:cs="Times New Roman"/>
                <w:sz w:val="24"/>
                <w:szCs w:val="24"/>
              </w:rPr>
            </w:pPr>
          </w:p>
          <w:p w14:paraId="1C8FC787" w14:textId="77777777" w:rsidR="00580087" w:rsidRDefault="00580087" w:rsidP="00580087">
            <w:pPr>
              <w:spacing w:after="0" w:line="240" w:lineRule="auto"/>
              <w:jc w:val="both"/>
              <w:rPr>
                <w:rFonts w:ascii="Times New Roman" w:eastAsia="Calibri" w:hAnsi="Times New Roman" w:cs="Times New Roman"/>
                <w:sz w:val="24"/>
                <w:szCs w:val="24"/>
              </w:rPr>
            </w:pPr>
          </w:p>
          <w:p w14:paraId="52E658D7"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bottom w:val="nil"/>
            </w:tcBorders>
          </w:tcPr>
          <w:p w14:paraId="69EB0A6E"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bottom w:val="nil"/>
            </w:tcBorders>
          </w:tcPr>
          <w:p w14:paraId="78FC09B4"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4C2FF3D6" w14:textId="77777777" w:rsidTr="00102C9C">
        <w:tc>
          <w:tcPr>
            <w:tcW w:w="1692" w:type="dxa"/>
            <w:tcBorders>
              <w:top w:val="nil"/>
              <w:bottom w:val="nil"/>
            </w:tcBorders>
          </w:tcPr>
          <w:p w14:paraId="304C51C7"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bottom w:val="nil"/>
            </w:tcBorders>
          </w:tcPr>
          <w:p w14:paraId="7AE9FB02" w14:textId="77777777" w:rsidR="00580087" w:rsidRPr="00B541C4" w:rsidRDefault="00580087" w:rsidP="00580087">
            <w:pPr>
              <w:spacing w:after="0" w:line="240" w:lineRule="auto"/>
              <w:rPr>
                <w:rFonts w:ascii="Times New Roman" w:eastAsia="Times New Roman" w:hAnsi="Times New Roman" w:cs="Times New Roman"/>
                <w:color w:val="000000"/>
                <w:sz w:val="24"/>
                <w:szCs w:val="24"/>
              </w:rPr>
            </w:pPr>
            <w:r w:rsidRPr="00B541C4">
              <w:rPr>
                <w:rFonts w:ascii="Times New Roman" w:eastAsia="Times New Roman" w:hAnsi="Times New Roman" w:cs="Times New Roman"/>
                <w:color w:val="000000"/>
                <w:sz w:val="24"/>
                <w:szCs w:val="24"/>
              </w:rPr>
              <w:t>Pamokų, organizuotų „klasėje be sienų“  taikant patirtinio mokymosi strategijas,  skaičius per metus kiekvienai klasei:</w:t>
            </w:r>
          </w:p>
          <w:p w14:paraId="7D4F7302" w14:textId="77777777" w:rsidR="00580087" w:rsidRPr="00B541C4" w:rsidRDefault="00580087" w:rsidP="00580087">
            <w:pPr>
              <w:spacing w:after="0" w:line="240" w:lineRule="auto"/>
              <w:rPr>
                <w:rFonts w:ascii="Times New Roman" w:eastAsia="Times New Roman" w:hAnsi="Times New Roman" w:cs="Times New Roman"/>
                <w:color w:val="000000"/>
                <w:sz w:val="24"/>
                <w:szCs w:val="24"/>
              </w:rPr>
            </w:pPr>
            <w:r w:rsidRPr="00B541C4">
              <w:rPr>
                <w:rFonts w:ascii="Times New Roman" w:eastAsia="Times New Roman" w:hAnsi="Times New Roman" w:cs="Times New Roman"/>
                <w:color w:val="000000"/>
                <w:sz w:val="24"/>
                <w:szCs w:val="24"/>
              </w:rPr>
              <w:lastRenderedPageBreak/>
              <w:t>1</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4 kl. – 6 pamokos</w:t>
            </w:r>
          </w:p>
          <w:p w14:paraId="6BFC1A85" w14:textId="77777777" w:rsidR="00580087" w:rsidRDefault="00580087" w:rsidP="00580087">
            <w:pPr>
              <w:spacing w:after="0" w:line="240" w:lineRule="auto"/>
              <w:jc w:val="both"/>
              <w:rPr>
                <w:rFonts w:ascii="Times New Roman" w:eastAsia="Times New Roman" w:hAnsi="Times New Roman" w:cs="Times New Roman"/>
                <w:color w:val="000000"/>
                <w:sz w:val="24"/>
                <w:szCs w:val="24"/>
              </w:rPr>
            </w:pPr>
            <w:r w:rsidRPr="00B541C4">
              <w:rPr>
                <w:rFonts w:ascii="Times New Roman" w:eastAsia="Times New Roman" w:hAnsi="Times New Roman" w:cs="Times New Roman"/>
                <w:color w:val="000000"/>
                <w:sz w:val="24"/>
                <w:szCs w:val="24"/>
              </w:rPr>
              <w:t>5</w:t>
            </w:r>
            <w:r>
              <w:rPr>
                <w:rFonts w:ascii="Times New Roman" w:hAnsi="Times New Roman" w:cs="Times New Roman"/>
                <w:sz w:val="24"/>
                <w:szCs w:val="24"/>
              </w:rPr>
              <w:t>–</w:t>
            </w:r>
            <w:r w:rsidRPr="00B541C4">
              <w:rPr>
                <w:rFonts w:ascii="Times New Roman" w:eastAsia="Times New Roman" w:hAnsi="Times New Roman" w:cs="Times New Roman"/>
                <w:color w:val="000000"/>
                <w:sz w:val="24"/>
                <w:szCs w:val="24"/>
              </w:rPr>
              <w:t>8 kl. – 15 pamokų.</w:t>
            </w:r>
          </w:p>
          <w:p w14:paraId="419257D4" w14:textId="77777777" w:rsidR="00580087" w:rsidRPr="00B541C4" w:rsidRDefault="00580087" w:rsidP="00580087">
            <w:pPr>
              <w:spacing w:after="0" w:line="240" w:lineRule="auto"/>
              <w:jc w:val="both"/>
              <w:rPr>
                <w:rFonts w:ascii="Times New Roman" w:hAnsi="Times New Roman" w:cs="Times New Roman"/>
                <w:sz w:val="24"/>
                <w:szCs w:val="24"/>
              </w:rPr>
            </w:pPr>
          </w:p>
        </w:tc>
        <w:tc>
          <w:tcPr>
            <w:tcW w:w="1736" w:type="dxa"/>
            <w:tcBorders>
              <w:top w:val="nil"/>
              <w:bottom w:val="nil"/>
            </w:tcBorders>
          </w:tcPr>
          <w:p w14:paraId="26402F11" w14:textId="77777777" w:rsidR="00F83120" w:rsidRDefault="00F83120" w:rsidP="00F83120">
            <w:pPr>
              <w:spacing w:after="0" w:line="240" w:lineRule="auto"/>
              <w:jc w:val="both"/>
              <w:rPr>
                <w:rFonts w:ascii="Times New Roman" w:eastAsia="Calibri" w:hAnsi="Times New Roman" w:cs="Times New Roman"/>
                <w:sz w:val="24"/>
                <w:szCs w:val="24"/>
              </w:rPr>
            </w:pPr>
          </w:p>
          <w:p w14:paraId="075A6ADB" w14:textId="77777777" w:rsidR="00F83120" w:rsidRDefault="00F83120" w:rsidP="00F83120">
            <w:pPr>
              <w:spacing w:after="0" w:line="240" w:lineRule="auto"/>
              <w:jc w:val="both"/>
              <w:rPr>
                <w:rFonts w:ascii="Times New Roman" w:eastAsia="Calibri" w:hAnsi="Times New Roman" w:cs="Times New Roman"/>
                <w:sz w:val="24"/>
                <w:szCs w:val="24"/>
              </w:rPr>
            </w:pPr>
          </w:p>
          <w:p w14:paraId="32C21892" w14:textId="77777777" w:rsidR="00F83120" w:rsidRDefault="00F83120" w:rsidP="00F83120">
            <w:pPr>
              <w:spacing w:after="0" w:line="240" w:lineRule="auto"/>
              <w:jc w:val="both"/>
              <w:rPr>
                <w:rFonts w:ascii="Times New Roman" w:eastAsia="Calibri" w:hAnsi="Times New Roman" w:cs="Times New Roman"/>
                <w:sz w:val="24"/>
                <w:szCs w:val="24"/>
              </w:rPr>
            </w:pPr>
          </w:p>
          <w:p w14:paraId="5B3557AE" w14:textId="77777777" w:rsidR="00F83120" w:rsidRPr="009B4F9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B4F90">
              <w:rPr>
                <w:rFonts w:ascii="Times New Roman" w:eastAsia="Calibri" w:hAnsi="Times New Roman" w:cs="Times New Roman"/>
                <w:sz w:val="24"/>
                <w:szCs w:val="24"/>
              </w:rPr>
              <w:t>-4 kl. – 9,7 pamokos;</w:t>
            </w:r>
          </w:p>
          <w:p w14:paraId="2871825B" w14:textId="6E09DE55" w:rsidR="003C320C" w:rsidRPr="00DF0B80" w:rsidRDefault="00F83120" w:rsidP="00F83120">
            <w:pPr>
              <w:spacing w:after="0" w:line="240" w:lineRule="auto"/>
              <w:jc w:val="both"/>
              <w:rPr>
                <w:rFonts w:ascii="Times New Roman" w:eastAsia="Calibri" w:hAnsi="Times New Roman" w:cs="Times New Roman"/>
                <w:sz w:val="24"/>
                <w:szCs w:val="24"/>
              </w:rPr>
            </w:pPr>
            <w:r w:rsidRPr="009B4F90">
              <w:rPr>
                <w:rFonts w:ascii="Times New Roman" w:eastAsia="Calibri" w:hAnsi="Times New Roman" w:cs="Times New Roman"/>
                <w:sz w:val="24"/>
                <w:szCs w:val="24"/>
              </w:rPr>
              <w:lastRenderedPageBreak/>
              <w:t>5-8 kl. – 15,9 pamokos.</w:t>
            </w:r>
          </w:p>
        </w:tc>
        <w:tc>
          <w:tcPr>
            <w:tcW w:w="1552" w:type="dxa"/>
            <w:tcBorders>
              <w:top w:val="nil"/>
              <w:bottom w:val="nil"/>
            </w:tcBorders>
          </w:tcPr>
          <w:p w14:paraId="25A2B63A"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6E358863"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16BE3C72"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 xml:space="preserve">Metodiniai žaidimai, konstruktoriai, modeliai, dėlionės, </w:t>
            </w:r>
            <w:r w:rsidRPr="00B541C4">
              <w:rPr>
                <w:rFonts w:ascii="Times New Roman" w:hAnsi="Times New Roman" w:cs="Times New Roman"/>
                <w:sz w:val="24"/>
                <w:szCs w:val="24"/>
              </w:rPr>
              <w:lastRenderedPageBreak/>
              <w:t>formų rinkiniai ir pan. 4181 Eur.</w:t>
            </w:r>
          </w:p>
          <w:p w14:paraId="1B21AC45"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75DA9826" w14:textId="77777777" w:rsidR="00580087" w:rsidRPr="00DF0B80"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1096,56</w:t>
            </w:r>
          </w:p>
        </w:tc>
        <w:tc>
          <w:tcPr>
            <w:tcW w:w="1048" w:type="dxa"/>
            <w:tcBorders>
              <w:top w:val="nil"/>
              <w:bottom w:val="nil"/>
            </w:tcBorders>
          </w:tcPr>
          <w:p w14:paraId="5E0BD5C6" w14:textId="77777777" w:rsidR="00580087" w:rsidRPr="00DF0B80" w:rsidRDefault="00F42D98"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3084,44</w:t>
            </w:r>
          </w:p>
        </w:tc>
        <w:tc>
          <w:tcPr>
            <w:tcW w:w="921" w:type="dxa"/>
            <w:tcBorders>
              <w:top w:val="nil"/>
              <w:bottom w:val="nil"/>
            </w:tcBorders>
          </w:tcPr>
          <w:p w14:paraId="07150365"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29860204" w14:textId="77777777" w:rsidTr="00102C9C">
        <w:tc>
          <w:tcPr>
            <w:tcW w:w="1692" w:type="dxa"/>
            <w:tcBorders>
              <w:top w:val="nil"/>
              <w:bottom w:val="nil"/>
            </w:tcBorders>
          </w:tcPr>
          <w:p w14:paraId="66AA30C8"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bottom w:val="nil"/>
            </w:tcBorders>
          </w:tcPr>
          <w:p w14:paraId="2A1E52E8"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Kiekvienas 1 - 8 kl. matematikos, gamtos mokslų pradinio ugdymo mokytojas organizuos kiekvienai mokomai klasei per pusmetį bent 5 pamokas, kuriose mokiniai aktyviai naudosis IKT ar skaitmeniniu turiniu.</w:t>
            </w:r>
          </w:p>
        </w:tc>
        <w:tc>
          <w:tcPr>
            <w:tcW w:w="1736" w:type="dxa"/>
            <w:tcBorders>
              <w:top w:val="nil"/>
              <w:bottom w:val="nil"/>
            </w:tcBorders>
          </w:tcPr>
          <w:p w14:paraId="685F577C" w14:textId="77777777" w:rsidR="00580087" w:rsidRPr="00DF0B80" w:rsidRDefault="00F83120" w:rsidP="00580087">
            <w:pPr>
              <w:spacing w:after="0" w:line="240" w:lineRule="auto"/>
              <w:jc w:val="both"/>
              <w:rPr>
                <w:rFonts w:ascii="Times New Roman" w:eastAsia="Calibri" w:hAnsi="Times New Roman" w:cs="Times New Roman"/>
                <w:sz w:val="24"/>
                <w:szCs w:val="24"/>
              </w:rPr>
            </w:pPr>
            <w:r w:rsidRPr="0046767F">
              <w:rPr>
                <w:rFonts w:ascii="Times New Roman" w:eastAsia="Calibri" w:hAnsi="Times New Roman" w:cs="Times New Roman"/>
                <w:sz w:val="24"/>
                <w:szCs w:val="24"/>
              </w:rPr>
              <w:t>Vidutiniškai organizuota po 8 pamokas.</w:t>
            </w:r>
          </w:p>
        </w:tc>
        <w:tc>
          <w:tcPr>
            <w:tcW w:w="1552" w:type="dxa"/>
            <w:tcBorders>
              <w:top w:val="nil"/>
              <w:bottom w:val="nil"/>
            </w:tcBorders>
          </w:tcPr>
          <w:p w14:paraId="2CAC1BA5"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61AD5C7C"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52C1EF31"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Virtualios mokymosi aplinkos, skaitmeninis turinys 462 mok. x 5 Eur. </w:t>
            </w:r>
          </w:p>
          <w:p w14:paraId="75020516"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Iš viso 2310 Eur.</w:t>
            </w:r>
          </w:p>
          <w:p w14:paraId="698A1879"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71D9C0FB"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bottom w:val="nil"/>
            </w:tcBorders>
          </w:tcPr>
          <w:p w14:paraId="49CD5405" w14:textId="77777777" w:rsidR="00580087" w:rsidRPr="00DF0B80" w:rsidRDefault="00F42D98"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2310,00</w:t>
            </w:r>
          </w:p>
        </w:tc>
        <w:tc>
          <w:tcPr>
            <w:tcW w:w="921" w:type="dxa"/>
            <w:tcBorders>
              <w:top w:val="nil"/>
              <w:bottom w:val="nil"/>
            </w:tcBorders>
          </w:tcPr>
          <w:p w14:paraId="651D20F3"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190B99F7" w14:textId="77777777" w:rsidTr="00102C9C">
        <w:tc>
          <w:tcPr>
            <w:tcW w:w="1692" w:type="dxa"/>
            <w:tcBorders>
              <w:top w:val="nil"/>
            </w:tcBorders>
          </w:tcPr>
          <w:p w14:paraId="150810F9" w14:textId="77777777" w:rsidR="00580087" w:rsidRPr="00DF0B80" w:rsidRDefault="00580087" w:rsidP="00580087">
            <w:pPr>
              <w:tabs>
                <w:tab w:val="left" w:pos="454"/>
              </w:tabs>
              <w:spacing w:after="0" w:line="240" w:lineRule="auto"/>
              <w:ind w:left="360"/>
              <w:contextualSpacing/>
              <w:jc w:val="both"/>
              <w:rPr>
                <w:rFonts w:ascii="Times New Roman" w:eastAsia="Calibri" w:hAnsi="Times New Roman" w:cs="Times New Roman"/>
                <w:sz w:val="24"/>
                <w:szCs w:val="24"/>
              </w:rPr>
            </w:pPr>
          </w:p>
        </w:tc>
        <w:tc>
          <w:tcPr>
            <w:tcW w:w="2929" w:type="dxa"/>
            <w:tcBorders>
              <w:top w:val="nil"/>
            </w:tcBorders>
          </w:tcPr>
          <w:p w14:paraId="717FD8CD"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90 proc. mokinių dalyvaus projektinėje veikloje: trumpalaikiuose integruotuose  matematikos, gamtos mokslų, verslumo ir finansinio raštingumo projektuose.</w:t>
            </w:r>
          </w:p>
        </w:tc>
        <w:tc>
          <w:tcPr>
            <w:tcW w:w="1736" w:type="dxa"/>
            <w:tcBorders>
              <w:top w:val="nil"/>
            </w:tcBorders>
          </w:tcPr>
          <w:p w14:paraId="50AD2117" w14:textId="77777777" w:rsidR="00F83120" w:rsidRPr="00181581" w:rsidRDefault="00F83120" w:rsidP="00F831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96,6  proc.  1 – 8 kl. mokinių dalyvavo projektinėje veikloje.</w:t>
            </w:r>
          </w:p>
          <w:p w14:paraId="1CDB497F"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552" w:type="dxa"/>
            <w:tcBorders>
              <w:top w:val="nil"/>
            </w:tcBorders>
          </w:tcPr>
          <w:p w14:paraId="239F5452"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tcBorders>
          </w:tcPr>
          <w:p w14:paraId="327296B2"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tcBorders>
          </w:tcPr>
          <w:p w14:paraId="710BFA63"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tcBorders>
          </w:tcPr>
          <w:p w14:paraId="73918BFE"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tcBorders>
          </w:tcPr>
          <w:p w14:paraId="31B47BFF"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top w:val="nil"/>
            </w:tcBorders>
          </w:tcPr>
          <w:p w14:paraId="7405AEB0"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506F42E7" w14:textId="77777777" w:rsidTr="00102C9C">
        <w:tc>
          <w:tcPr>
            <w:tcW w:w="1692" w:type="dxa"/>
            <w:tcBorders>
              <w:bottom w:val="nil"/>
            </w:tcBorders>
          </w:tcPr>
          <w:p w14:paraId="6D1E4E4D" w14:textId="77777777" w:rsidR="00580087" w:rsidRPr="00DF0B80" w:rsidRDefault="00580087" w:rsidP="00580087">
            <w:pPr>
              <w:pStyle w:val="Sraopastraipa"/>
              <w:tabs>
                <w:tab w:val="left" w:pos="0"/>
              </w:tabs>
              <w:ind w:left="0"/>
              <w:rPr>
                <w:rFonts w:ascii="Times New Roman" w:eastAsia="Calibri" w:hAnsi="Times New Roman" w:cs="Times New Roman"/>
                <w:sz w:val="24"/>
                <w:szCs w:val="24"/>
              </w:rPr>
            </w:pPr>
            <w:r w:rsidRPr="00B541C4">
              <w:rPr>
                <w:rFonts w:ascii="Times New Roman" w:hAnsi="Times New Roman" w:cs="Times New Roman"/>
                <w:sz w:val="24"/>
                <w:szCs w:val="24"/>
              </w:rPr>
              <w:t xml:space="preserve">1.5. Mokytojų ir pagalbos mokiniui specialistų ugdomosios veiklos vadybos (mokinių skirtybių </w:t>
            </w:r>
            <w:r w:rsidRPr="00B541C4">
              <w:rPr>
                <w:rFonts w:ascii="Times New Roman" w:hAnsi="Times New Roman" w:cs="Times New Roman"/>
                <w:sz w:val="24"/>
                <w:szCs w:val="24"/>
              </w:rPr>
              <w:lastRenderedPageBreak/>
              <w:t>paisymas, mokymosi aktyvinimas, pažangą skatinantis grįžtamasis ryšys) kompetencijų tobulinimas.</w:t>
            </w:r>
          </w:p>
        </w:tc>
        <w:tc>
          <w:tcPr>
            <w:tcW w:w="2929" w:type="dxa"/>
            <w:tcBorders>
              <w:bottom w:val="nil"/>
            </w:tcBorders>
          </w:tcPr>
          <w:p w14:paraId="3EAEDB4E"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lastRenderedPageBreak/>
              <w:t xml:space="preserve">Mokytojams ir pagalbos mokiniui specialistams bus organizuoti 4 kvalifikacijos tobulinimo renginiai. </w:t>
            </w:r>
          </w:p>
          <w:p w14:paraId="55201893" w14:textId="77777777" w:rsidR="00580087" w:rsidRPr="00B541C4" w:rsidRDefault="00580087" w:rsidP="00580087">
            <w:pPr>
              <w:rPr>
                <w:rFonts w:ascii="Times New Roman" w:hAnsi="Times New Roman" w:cs="Times New Roman"/>
                <w:sz w:val="24"/>
                <w:szCs w:val="24"/>
              </w:rPr>
            </w:pPr>
          </w:p>
        </w:tc>
        <w:tc>
          <w:tcPr>
            <w:tcW w:w="1736" w:type="dxa"/>
            <w:tcBorders>
              <w:bottom w:val="nil"/>
            </w:tcBorders>
          </w:tcPr>
          <w:p w14:paraId="4B5BA60E" w14:textId="07D172F7" w:rsidR="00F83120" w:rsidRPr="009B4F90" w:rsidRDefault="00F83120" w:rsidP="00F83120">
            <w:pPr>
              <w:rPr>
                <w:rFonts w:ascii="Times New Roman" w:hAnsi="Times New Roman" w:cs="Times New Roman"/>
                <w:sz w:val="24"/>
                <w:szCs w:val="24"/>
              </w:rPr>
            </w:pPr>
            <w:r w:rsidRPr="009B4F90">
              <w:rPr>
                <w:rFonts w:ascii="Times New Roman" w:hAnsi="Times New Roman" w:cs="Times New Roman"/>
                <w:sz w:val="24"/>
                <w:szCs w:val="24"/>
              </w:rPr>
              <w:t>Mokytojams ir pagalbos mokiniui specialistams bu</w:t>
            </w:r>
            <w:r w:rsidR="00FF6012" w:rsidRPr="009B4F90">
              <w:rPr>
                <w:rFonts w:ascii="Times New Roman" w:hAnsi="Times New Roman" w:cs="Times New Roman"/>
                <w:sz w:val="24"/>
                <w:szCs w:val="24"/>
              </w:rPr>
              <w:t>vo</w:t>
            </w:r>
            <w:r w:rsidRPr="009B4F90">
              <w:rPr>
                <w:rFonts w:ascii="Times New Roman" w:hAnsi="Times New Roman" w:cs="Times New Roman"/>
                <w:sz w:val="24"/>
                <w:szCs w:val="24"/>
              </w:rPr>
              <w:t xml:space="preserve"> organizuotas 1 kvalifikacijos tobulinimo renginys</w:t>
            </w:r>
            <w:r w:rsidR="00401BAB" w:rsidRPr="009B4F90">
              <w:rPr>
                <w:rFonts w:ascii="Times New Roman" w:hAnsi="Times New Roman" w:cs="Times New Roman"/>
                <w:sz w:val="24"/>
                <w:szCs w:val="24"/>
              </w:rPr>
              <w:t xml:space="preserve"> – </w:t>
            </w:r>
            <w:r w:rsidR="00401BAB" w:rsidRPr="009B4F90">
              <w:rPr>
                <w:rFonts w:ascii="Times New Roman" w:hAnsi="Times New Roman" w:cs="Times New Roman"/>
                <w:sz w:val="24"/>
                <w:szCs w:val="24"/>
              </w:rPr>
              <w:lastRenderedPageBreak/>
              <w:t>seminaras „Konstruktyvaus grįžtamojo ryšio principai mokytojų praktikoje“  (lektorė L.Gražienė) 2022-05-19</w:t>
            </w:r>
            <w:r w:rsidRPr="009B4F90">
              <w:rPr>
                <w:rFonts w:ascii="Times New Roman" w:hAnsi="Times New Roman" w:cs="Times New Roman"/>
                <w:sz w:val="24"/>
                <w:szCs w:val="24"/>
              </w:rPr>
              <w:t xml:space="preserve">. </w:t>
            </w:r>
          </w:p>
          <w:p w14:paraId="15FE3B15" w14:textId="77777777" w:rsidR="00580087" w:rsidRPr="009B4F90" w:rsidRDefault="00580087" w:rsidP="00580087">
            <w:pPr>
              <w:spacing w:after="0" w:line="240" w:lineRule="auto"/>
              <w:jc w:val="both"/>
              <w:rPr>
                <w:rFonts w:ascii="Times New Roman" w:eastAsia="Calibri" w:hAnsi="Times New Roman" w:cs="Times New Roman"/>
                <w:sz w:val="24"/>
                <w:szCs w:val="24"/>
              </w:rPr>
            </w:pPr>
          </w:p>
        </w:tc>
        <w:tc>
          <w:tcPr>
            <w:tcW w:w="1552" w:type="dxa"/>
            <w:tcBorders>
              <w:bottom w:val="nil"/>
            </w:tcBorders>
          </w:tcPr>
          <w:p w14:paraId="552D5FDB"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bottom w:val="nil"/>
            </w:tcBorders>
          </w:tcPr>
          <w:p w14:paraId="48C33C7C"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bottom w:val="nil"/>
            </w:tcBorders>
          </w:tcPr>
          <w:p w14:paraId="04F4386B"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4 kvalifikacijos tobulinimo renginiai  </w:t>
            </w:r>
          </w:p>
          <w:p w14:paraId="28250C68"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Darbo užmokestis lektoriams (750 Eur x 4). Iš viso 3000 Eur</w:t>
            </w:r>
          </w:p>
          <w:p w14:paraId="3059B9B7" w14:textId="77777777" w:rsidR="00580087" w:rsidRPr="00B541C4" w:rsidRDefault="00580087" w:rsidP="00580087">
            <w:pPr>
              <w:rPr>
                <w:rFonts w:ascii="Times New Roman" w:hAnsi="Times New Roman" w:cs="Times New Roman"/>
                <w:sz w:val="24"/>
                <w:szCs w:val="24"/>
              </w:rPr>
            </w:pPr>
          </w:p>
          <w:p w14:paraId="7D366357"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bottom w:val="nil"/>
            </w:tcBorders>
          </w:tcPr>
          <w:p w14:paraId="2A8DF3D9" w14:textId="77777777" w:rsidR="00580087" w:rsidRDefault="00580087" w:rsidP="00580087">
            <w:pPr>
              <w:spacing w:after="0" w:line="240" w:lineRule="auto"/>
              <w:jc w:val="both"/>
              <w:rPr>
                <w:rFonts w:ascii="Times New Roman" w:eastAsia="Calibri" w:hAnsi="Times New Roman" w:cs="Times New Roman"/>
                <w:sz w:val="24"/>
                <w:szCs w:val="24"/>
              </w:rPr>
            </w:pPr>
          </w:p>
          <w:p w14:paraId="22D08D65" w14:textId="77777777" w:rsidR="00580087"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1000,00</w:t>
            </w:r>
          </w:p>
          <w:p w14:paraId="35CD330F" w14:textId="77777777" w:rsidR="00580087" w:rsidRDefault="00580087" w:rsidP="00580087">
            <w:pPr>
              <w:spacing w:after="0" w:line="240" w:lineRule="auto"/>
              <w:jc w:val="both"/>
              <w:rPr>
                <w:rFonts w:ascii="Times New Roman" w:eastAsia="Calibri" w:hAnsi="Times New Roman" w:cs="Times New Roman"/>
                <w:sz w:val="24"/>
                <w:szCs w:val="24"/>
              </w:rPr>
            </w:pPr>
          </w:p>
          <w:p w14:paraId="1C2C9859" w14:textId="77777777" w:rsidR="00580087" w:rsidRDefault="00580087" w:rsidP="00580087">
            <w:pPr>
              <w:spacing w:after="0" w:line="240" w:lineRule="auto"/>
              <w:jc w:val="both"/>
              <w:rPr>
                <w:rFonts w:ascii="Times New Roman" w:eastAsia="Calibri" w:hAnsi="Times New Roman" w:cs="Times New Roman"/>
                <w:sz w:val="24"/>
                <w:szCs w:val="24"/>
              </w:rPr>
            </w:pPr>
          </w:p>
          <w:p w14:paraId="75DD5643" w14:textId="77777777" w:rsidR="00580087" w:rsidRDefault="00580087" w:rsidP="00580087">
            <w:pPr>
              <w:spacing w:after="0" w:line="240" w:lineRule="auto"/>
              <w:jc w:val="both"/>
              <w:rPr>
                <w:rFonts w:ascii="Times New Roman" w:eastAsia="Calibri" w:hAnsi="Times New Roman" w:cs="Times New Roman"/>
                <w:sz w:val="24"/>
                <w:szCs w:val="24"/>
              </w:rPr>
            </w:pPr>
          </w:p>
          <w:p w14:paraId="47433091" w14:textId="77777777" w:rsidR="00580087" w:rsidRDefault="00580087" w:rsidP="00580087">
            <w:pPr>
              <w:spacing w:after="0" w:line="240" w:lineRule="auto"/>
              <w:jc w:val="both"/>
              <w:rPr>
                <w:rFonts w:ascii="Times New Roman" w:eastAsia="Calibri" w:hAnsi="Times New Roman" w:cs="Times New Roman"/>
                <w:sz w:val="24"/>
                <w:szCs w:val="24"/>
              </w:rPr>
            </w:pPr>
          </w:p>
          <w:p w14:paraId="77AAF7A0" w14:textId="77777777" w:rsidR="00580087" w:rsidRDefault="00580087" w:rsidP="00580087">
            <w:pPr>
              <w:spacing w:after="0" w:line="240" w:lineRule="auto"/>
              <w:jc w:val="both"/>
              <w:rPr>
                <w:rFonts w:ascii="Times New Roman" w:eastAsia="Calibri" w:hAnsi="Times New Roman" w:cs="Times New Roman"/>
                <w:sz w:val="24"/>
                <w:szCs w:val="24"/>
              </w:rPr>
            </w:pPr>
          </w:p>
          <w:p w14:paraId="74EAA3DE" w14:textId="77777777" w:rsidR="00580087" w:rsidRDefault="00580087" w:rsidP="00580087">
            <w:pPr>
              <w:spacing w:after="0" w:line="240" w:lineRule="auto"/>
              <w:jc w:val="both"/>
              <w:rPr>
                <w:rFonts w:ascii="Times New Roman" w:eastAsia="Calibri" w:hAnsi="Times New Roman" w:cs="Times New Roman"/>
                <w:sz w:val="24"/>
                <w:szCs w:val="24"/>
              </w:rPr>
            </w:pPr>
          </w:p>
          <w:p w14:paraId="689D6778" w14:textId="77777777" w:rsidR="00580087" w:rsidRDefault="00580087" w:rsidP="00580087">
            <w:pPr>
              <w:spacing w:after="0" w:line="240" w:lineRule="auto"/>
              <w:jc w:val="both"/>
              <w:rPr>
                <w:rFonts w:ascii="Times New Roman" w:eastAsia="Calibri" w:hAnsi="Times New Roman" w:cs="Times New Roman"/>
                <w:sz w:val="24"/>
                <w:szCs w:val="24"/>
              </w:rPr>
            </w:pPr>
          </w:p>
          <w:p w14:paraId="79974F1E" w14:textId="77777777" w:rsidR="00580087" w:rsidRDefault="00580087" w:rsidP="00580087">
            <w:pPr>
              <w:spacing w:after="0" w:line="240" w:lineRule="auto"/>
              <w:jc w:val="both"/>
              <w:rPr>
                <w:rFonts w:ascii="Times New Roman" w:eastAsia="Calibri" w:hAnsi="Times New Roman" w:cs="Times New Roman"/>
                <w:sz w:val="24"/>
                <w:szCs w:val="24"/>
              </w:rPr>
            </w:pPr>
          </w:p>
          <w:p w14:paraId="3CC31AA6" w14:textId="77777777" w:rsidR="00580087" w:rsidRDefault="00580087" w:rsidP="00580087">
            <w:pPr>
              <w:spacing w:after="0" w:line="240" w:lineRule="auto"/>
              <w:jc w:val="both"/>
              <w:rPr>
                <w:rFonts w:ascii="Times New Roman" w:eastAsia="Calibri" w:hAnsi="Times New Roman" w:cs="Times New Roman"/>
                <w:sz w:val="24"/>
                <w:szCs w:val="24"/>
              </w:rPr>
            </w:pPr>
          </w:p>
          <w:p w14:paraId="23E229BF" w14:textId="77777777" w:rsidR="00580087" w:rsidRDefault="00580087" w:rsidP="00580087">
            <w:pPr>
              <w:spacing w:after="0" w:line="240" w:lineRule="auto"/>
              <w:jc w:val="both"/>
              <w:rPr>
                <w:rFonts w:ascii="Times New Roman" w:eastAsia="Calibri" w:hAnsi="Times New Roman" w:cs="Times New Roman"/>
                <w:sz w:val="24"/>
                <w:szCs w:val="24"/>
              </w:rPr>
            </w:pPr>
          </w:p>
          <w:p w14:paraId="36685D41" w14:textId="77777777" w:rsidR="00580087" w:rsidRDefault="00580087" w:rsidP="00580087">
            <w:pPr>
              <w:spacing w:after="0" w:line="240" w:lineRule="auto"/>
              <w:jc w:val="both"/>
              <w:rPr>
                <w:rFonts w:ascii="Times New Roman" w:eastAsia="Calibri" w:hAnsi="Times New Roman" w:cs="Times New Roman"/>
                <w:sz w:val="24"/>
                <w:szCs w:val="24"/>
              </w:rPr>
            </w:pPr>
          </w:p>
          <w:p w14:paraId="5CCE4A6C" w14:textId="77777777" w:rsidR="00580087" w:rsidRDefault="00580087" w:rsidP="00580087">
            <w:pPr>
              <w:spacing w:after="0" w:line="240" w:lineRule="auto"/>
              <w:jc w:val="both"/>
              <w:rPr>
                <w:rFonts w:ascii="Times New Roman" w:eastAsia="Calibri" w:hAnsi="Times New Roman" w:cs="Times New Roman"/>
                <w:sz w:val="24"/>
                <w:szCs w:val="24"/>
              </w:rPr>
            </w:pPr>
          </w:p>
          <w:p w14:paraId="7109F9D5" w14:textId="77777777" w:rsidR="00580087" w:rsidRDefault="00580087" w:rsidP="00580087">
            <w:pPr>
              <w:spacing w:after="0" w:line="240" w:lineRule="auto"/>
              <w:jc w:val="both"/>
              <w:rPr>
                <w:rFonts w:ascii="Times New Roman" w:eastAsia="Calibri" w:hAnsi="Times New Roman" w:cs="Times New Roman"/>
                <w:sz w:val="24"/>
                <w:szCs w:val="24"/>
              </w:rPr>
            </w:pPr>
          </w:p>
          <w:p w14:paraId="26C25019" w14:textId="77777777" w:rsidR="00580087" w:rsidRDefault="00580087" w:rsidP="00580087">
            <w:pPr>
              <w:spacing w:after="0" w:line="240" w:lineRule="auto"/>
              <w:jc w:val="both"/>
              <w:rPr>
                <w:rFonts w:ascii="Times New Roman" w:eastAsia="Calibri" w:hAnsi="Times New Roman" w:cs="Times New Roman"/>
                <w:sz w:val="24"/>
                <w:szCs w:val="24"/>
              </w:rPr>
            </w:pPr>
          </w:p>
          <w:p w14:paraId="0787A255" w14:textId="77777777" w:rsidR="00580087" w:rsidRDefault="00580087" w:rsidP="00580087">
            <w:pPr>
              <w:spacing w:after="0" w:line="240" w:lineRule="auto"/>
              <w:jc w:val="both"/>
              <w:rPr>
                <w:rFonts w:ascii="Times New Roman" w:eastAsia="Calibri" w:hAnsi="Times New Roman" w:cs="Times New Roman"/>
                <w:sz w:val="24"/>
                <w:szCs w:val="24"/>
              </w:rPr>
            </w:pPr>
          </w:p>
          <w:p w14:paraId="796B42C9" w14:textId="77777777" w:rsidR="00580087" w:rsidRDefault="00580087" w:rsidP="00580087">
            <w:pPr>
              <w:spacing w:after="0" w:line="240" w:lineRule="auto"/>
              <w:jc w:val="both"/>
              <w:rPr>
                <w:rFonts w:ascii="Times New Roman" w:eastAsia="Calibri" w:hAnsi="Times New Roman" w:cs="Times New Roman"/>
                <w:sz w:val="24"/>
                <w:szCs w:val="24"/>
              </w:rPr>
            </w:pPr>
          </w:p>
          <w:p w14:paraId="22EE03CB" w14:textId="77777777" w:rsidR="00580087" w:rsidRDefault="00580087" w:rsidP="00580087">
            <w:pPr>
              <w:spacing w:after="0" w:line="240" w:lineRule="auto"/>
              <w:jc w:val="both"/>
              <w:rPr>
                <w:rFonts w:ascii="Times New Roman" w:eastAsia="Calibri" w:hAnsi="Times New Roman" w:cs="Times New Roman"/>
                <w:sz w:val="24"/>
                <w:szCs w:val="24"/>
              </w:rPr>
            </w:pPr>
          </w:p>
          <w:p w14:paraId="20145671"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bottom w:val="nil"/>
            </w:tcBorders>
          </w:tcPr>
          <w:p w14:paraId="474502C5" w14:textId="77777777" w:rsidR="00580087" w:rsidRDefault="00580087" w:rsidP="00580087">
            <w:pPr>
              <w:spacing w:after="0" w:line="240" w:lineRule="auto"/>
              <w:jc w:val="both"/>
              <w:rPr>
                <w:rFonts w:ascii="Times New Roman" w:eastAsia="Calibri" w:hAnsi="Times New Roman" w:cs="Times New Roman"/>
                <w:sz w:val="24"/>
                <w:szCs w:val="24"/>
              </w:rPr>
            </w:pPr>
          </w:p>
          <w:p w14:paraId="3D88119D" w14:textId="77777777" w:rsidR="00580087" w:rsidRPr="00DF0B80" w:rsidRDefault="003951A3"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2000,00</w:t>
            </w:r>
          </w:p>
        </w:tc>
        <w:tc>
          <w:tcPr>
            <w:tcW w:w="921" w:type="dxa"/>
            <w:tcBorders>
              <w:bottom w:val="nil"/>
            </w:tcBorders>
          </w:tcPr>
          <w:p w14:paraId="281889E8"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5EE80D54" w14:textId="77777777" w:rsidTr="00102C9C">
        <w:tc>
          <w:tcPr>
            <w:tcW w:w="1692" w:type="dxa"/>
            <w:tcBorders>
              <w:top w:val="nil"/>
              <w:bottom w:val="nil"/>
            </w:tcBorders>
          </w:tcPr>
          <w:p w14:paraId="5766658B" w14:textId="77777777" w:rsidR="00580087" w:rsidRPr="00B541C4" w:rsidRDefault="00580087" w:rsidP="00580087">
            <w:pPr>
              <w:pStyle w:val="Sraopastraipa"/>
              <w:tabs>
                <w:tab w:val="left" w:pos="0"/>
              </w:tabs>
              <w:ind w:left="0"/>
              <w:rPr>
                <w:rFonts w:ascii="Times New Roman" w:hAnsi="Times New Roman" w:cs="Times New Roman"/>
                <w:sz w:val="24"/>
                <w:szCs w:val="24"/>
              </w:rPr>
            </w:pPr>
          </w:p>
        </w:tc>
        <w:tc>
          <w:tcPr>
            <w:tcW w:w="2929" w:type="dxa"/>
            <w:tcBorders>
              <w:top w:val="nil"/>
              <w:bottom w:val="nil"/>
            </w:tcBorders>
          </w:tcPr>
          <w:p w14:paraId="0E52663B"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Bus sudaryta 10 mokytojų ir pagalbos mokiniui specialistų mokymosi grupių, kurios organizuos ne mažiau kaip 5 praktines kolegialaus mokymosi veiklas pamokos studijos metodu.</w:t>
            </w:r>
          </w:p>
        </w:tc>
        <w:tc>
          <w:tcPr>
            <w:tcW w:w="1736" w:type="dxa"/>
            <w:tcBorders>
              <w:top w:val="nil"/>
              <w:bottom w:val="nil"/>
            </w:tcBorders>
          </w:tcPr>
          <w:p w14:paraId="0A28AC05" w14:textId="77777777" w:rsidR="00F83120" w:rsidRPr="00181581" w:rsidRDefault="00F83120" w:rsidP="00F83120">
            <w:pPr>
              <w:spacing w:after="0" w:line="240" w:lineRule="auto"/>
              <w:rPr>
                <w:rFonts w:ascii="Times New Roman" w:eastAsia="Calibri" w:hAnsi="Times New Roman" w:cs="Times New Roman"/>
                <w:sz w:val="24"/>
                <w:szCs w:val="24"/>
              </w:rPr>
            </w:pPr>
            <w:r w:rsidRPr="00181581">
              <w:rPr>
                <w:rFonts w:ascii="Times New Roman" w:eastAsia="Calibri" w:hAnsi="Times New Roman" w:cs="Times New Roman"/>
                <w:sz w:val="24"/>
                <w:szCs w:val="24"/>
              </w:rPr>
              <w:t>2022 m. sudaryta 10 mokytojų ir pagalbos mokiniui specialistų mokymosi grupių.</w:t>
            </w:r>
          </w:p>
          <w:p w14:paraId="555BF356" w14:textId="77777777" w:rsidR="00F83120" w:rsidRPr="00181581" w:rsidRDefault="00F83120" w:rsidP="00F83120">
            <w:pPr>
              <w:spacing w:after="0" w:line="240" w:lineRule="auto"/>
              <w:rPr>
                <w:rFonts w:ascii="Times New Roman" w:eastAsia="Calibri" w:hAnsi="Times New Roman" w:cs="Times New Roman"/>
                <w:sz w:val="24"/>
                <w:szCs w:val="24"/>
              </w:rPr>
            </w:pPr>
            <w:r w:rsidRPr="00181581">
              <w:rPr>
                <w:rFonts w:ascii="Times New Roman" w:eastAsia="Calibri" w:hAnsi="Times New Roman" w:cs="Times New Roman"/>
                <w:sz w:val="24"/>
                <w:szCs w:val="24"/>
              </w:rPr>
              <w:t>2022 m. I pusmetį organizuota praktinių veiklų pamokos studijos metodu:</w:t>
            </w:r>
          </w:p>
          <w:p w14:paraId="034096A6" w14:textId="7E4FF2E2" w:rsidR="00401BAB" w:rsidRPr="009B4F90" w:rsidRDefault="00F83120" w:rsidP="00F83120">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3 grupės – po  5 veiklas</w:t>
            </w:r>
            <w:r w:rsidR="00401BAB" w:rsidRPr="009B4F90">
              <w:rPr>
                <w:rFonts w:ascii="Times New Roman" w:eastAsia="Calibri" w:hAnsi="Times New Roman" w:cs="Times New Roman"/>
                <w:sz w:val="24"/>
                <w:szCs w:val="24"/>
              </w:rPr>
              <w:t xml:space="preserve"> (</w:t>
            </w:r>
            <w:r w:rsidR="00AF673F" w:rsidRPr="009B4F90">
              <w:rPr>
                <w:rFonts w:ascii="Times New Roman" w:eastAsia="Calibri" w:hAnsi="Times New Roman" w:cs="Times New Roman"/>
                <w:sz w:val="24"/>
                <w:szCs w:val="24"/>
              </w:rPr>
              <w:t xml:space="preserve">kolegialus </w:t>
            </w:r>
            <w:r w:rsidR="00401BAB" w:rsidRPr="009B4F90">
              <w:rPr>
                <w:rFonts w:ascii="Times New Roman" w:eastAsia="Calibri" w:hAnsi="Times New Roman" w:cs="Times New Roman"/>
                <w:sz w:val="24"/>
                <w:szCs w:val="24"/>
              </w:rPr>
              <w:t>pamokos plano rengimas</w:t>
            </w:r>
            <w:r w:rsidR="00AF673F" w:rsidRPr="009B4F90">
              <w:rPr>
                <w:rFonts w:ascii="Times New Roman" w:eastAsia="Calibri" w:hAnsi="Times New Roman" w:cs="Times New Roman"/>
                <w:sz w:val="24"/>
                <w:szCs w:val="24"/>
              </w:rPr>
              <w:t>;</w:t>
            </w:r>
            <w:r w:rsidR="00401BAB" w:rsidRPr="009B4F90">
              <w:rPr>
                <w:rFonts w:ascii="Times New Roman" w:eastAsia="Calibri" w:hAnsi="Times New Roman" w:cs="Times New Roman"/>
                <w:sz w:val="24"/>
                <w:szCs w:val="24"/>
              </w:rPr>
              <w:t xml:space="preserve"> </w:t>
            </w:r>
          </w:p>
          <w:p w14:paraId="43931AEF" w14:textId="09F5D66F" w:rsidR="00F83120" w:rsidRPr="009B4F90" w:rsidRDefault="00401BAB" w:rsidP="00F83120">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lastRenderedPageBreak/>
              <w:t>3 pamokų vedimas ir stebėjimas</w:t>
            </w:r>
            <w:r w:rsidR="00AF673F" w:rsidRPr="009B4F90">
              <w:rPr>
                <w:rFonts w:ascii="Times New Roman" w:eastAsia="Calibri" w:hAnsi="Times New Roman" w:cs="Times New Roman"/>
                <w:sz w:val="24"/>
                <w:szCs w:val="24"/>
              </w:rPr>
              <w:t>, koregavimas</w:t>
            </w:r>
            <w:r w:rsidR="00F83120" w:rsidRPr="009B4F90">
              <w:rPr>
                <w:rFonts w:ascii="Times New Roman" w:eastAsia="Calibri" w:hAnsi="Times New Roman" w:cs="Times New Roman"/>
                <w:sz w:val="24"/>
                <w:szCs w:val="24"/>
              </w:rPr>
              <w:t xml:space="preserve">; </w:t>
            </w:r>
          </w:p>
          <w:p w14:paraId="710C3EF1" w14:textId="13A106AD" w:rsidR="00401BAB" w:rsidRPr="009B4F90" w:rsidRDefault="00AF673F" w:rsidP="00F83120">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 xml:space="preserve">pasirinktos </w:t>
            </w:r>
            <w:r w:rsidR="00401BAB" w:rsidRPr="009B4F90">
              <w:rPr>
                <w:rFonts w:ascii="Times New Roman" w:eastAsia="Calibri" w:hAnsi="Times New Roman" w:cs="Times New Roman"/>
                <w:sz w:val="24"/>
                <w:szCs w:val="24"/>
              </w:rPr>
              <w:t>filmuotos pamokos analizė</w:t>
            </w:r>
            <w:r w:rsidRPr="009B4F90">
              <w:rPr>
                <w:rFonts w:ascii="Times New Roman" w:eastAsia="Calibri" w:hAnsi="Times New Roman" w:cs="Times New Roman"/>
                <w:sz w:val="24"/>
                <w:szCs w:val="24"/>
              </w:rPr>
              <w:t>, rekomendacijos veikai tobulinti).</w:t>
            </w:r>
          </w:p>
          <w:p w14:paraId="7D7D23DA" w14:textId="77777777" w:rsidR="00F83120" w:rsidRDefault="00F83120" w:rsidP="00F83120">
            <w:pPr>
              <w:spacing w:after="0" w:line="240" w:lineRule="auto"/>
              <w:rPr>
                <w:rFonts w:ascii="Times New Roman" w:eastAsia="Calibri" w:hAnsi="Times New Roman" w:cs="Times New Roman"/>
                <w:sz w:val="24"/>
                <w:szCs w:val="24"/>
              </w:rPr>
            </w:pPr>
            <w:r w:rsidRPr="00F83120">
              <w:rPr>
                <w:rFonts w:ascii="Times New Roman" w:eastAsia="Calibri" w:hAnsi="Times New Roman" w:cs="Times New Roman"/>
                <w:sz w:val="24"/>
                <w:szCs w:val="24"/>
              </w:rPr>
              <w:t xml:space="preserve">3 grupės – po 4 veiklas; </w:t>
            </w:r>
          </w:p>
          <w:p w14:paraId="42ED34AA" w14:textId="00689E08" w:rsidR="00AF673F" w:rsidRPr="009B4F90" w:rsidRDefault="00AF673F" w:rsidP="00AF673F">
            <w:pPr>
              <w:spacing w:after="0" w:line="240" w:lineRule="auto"/>
              <w:rPr>
                <w:rFonts w:ascii="Times New Roman" w:eastAsia="Calibri" w:hAnsi="Times New Roman" w:cs="Times New Roman"/>
                <w:sz w:val="24"/>
                <w:szCs w:val="24"/>
              </w:rPr>
            </w:pPr>
            <w:r w:rsidRPr="00AF673F">
              <w:rPr>
                <w:rFonts w:ascii="Times New Roman" w:eastAsia="Calibri" w:hAnsi="Times New Roman" w:cs="Times New Roman"/>
                <w:color w:val="00B050"/>
                <w:sz w:val="24"/>
                <w:szCs w:val="24"/>
              </w:rPr>
              <w:t>(</w:t>
            </w:r>
            <w:r w:rsidRPr="009B4F90">
              <w:rPr>
                <w:rFonts w:ascii="Times New Roman" w:eastAsia="Calibri" w:hAnsi="Times New Roman" w:cs="Times New Roman"/>
                <w:sz w:val="24"/>
                <w:szCs w:val="24"/>
              </w:rPr>
              <w:t xml:space="preserve">kolegialus pamokos plano rengimas; pamokos plano aptarimas su išorės mentoriumi; </w:t>
            </w:r>
          </w:p>
          <w:p w14:paraId="1D185BE2" w14:textId="60F74AB6" w:rsidR="00AF673F" w:rsidRPr="009B4F90" w:rsidRDefault="00AF673F" w:rsidP="00AF673F">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 xml:space="preserve">2 pamokų vedimas ir stebėjimas, </w:t>
            </w:r>
            <w:r w:rsidR="00D47082" w:rsidRPr="009B4F90">
              <w:rPr>
                <w:rFonts w:ascii="Times New Roman" w:eastAsia="Calibri" w:hAnsi="Times New Roman" w:cs="Times New Roman"/>
                <w:sz w:val="24"/>
                <w:szCs w:val="24"/>
              </w:rPr>
              <w:t>aptarimas</w:t>
            </w:r>
            <w:r w:rsidRPr="009B4F90">
              <w:rPr>
                <w:rFonts w:ascii="Times New Roman" w:eastAsia="Calibri" w:hAnsi="Times New Roman" w:cs="Times New Roman"/>
                <w:sz w:val="24"/>
                <w:szCs w:val="24"/>
              </w:rPr>
              <w:t>).</w:t>
            </w:r>
          </w:p>
          <w:p w14:paraId="56D4F5F9" w14:textId="77777777" w:rsidR="00AF673F" w:rsidRPr="009B4F90" w:rsidRDefault="00AF673F" w:rsidP="00F83120">
            <w:pPr>
              <w:spacing w:after="0" w:line="240" w:lineRule="auto"/>
              <w:rPr>
                <w:rFonts w:ascii="Times New Roman" w:eastAsia="Calibri" w:hAnsi="Times New Roman" w:cs="Times New Roman"/>
                <w:sz w:val="24"/>
                <w:szCs w:val="24"/>
              </w:rPr>
            </w:pPr>
          </w:p>
          <w:p w14:paraId="44D56B04" w14:textId="77777777" w:rsidR="00F83120" w:rsidRPr="009B4F90" w:rsidRDefault="00F83120" w:rsidP="00F83120">
            <w:pPr>
              <w:spacing w:after="0" w:line="240" w:lineRule="auto"/>
              <w:jc w:val="both"/>
              <w:rPr>
                <w:rFonts w:ascii="Times New Roman" w:eastAsia="Calibri" w:hAnsi="Times New Roman" w:cs="Times New Roman"/>
                <w:sz w:val="24"/>
                <w:szCs w:val="24"/>
              </w:rPr>
            </w:pPr>
            <w:r w:rsidRPr="009B4F90">
              <w:rPr>
                <w:rFonts w:ascii="Times New Roman" w:eastAsia="Calibri" w:hAnsi="Times New Roman" w:cs="Times New Roman"/>
                <w:sz w:val="24"/>
                <w:szCs w:val="24"/>
              </w:rPr>
              <w:t>4 grupės – po 3 veiklas.</w:t>
            </w:r>
          </w:p>
          <w:p w14:paraId="62F21ADC" w14:textId="1CEC2CB1" w:rsidR="00D47082" w:rsidRPr="009B4F90" w:rsidRDefault="00D47082" w:rsidP="00D47082">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 xml:space="preserve">(kolegialus pamokos plano rengimas; </w:t>
            </w:r>
          </w:p>
          <w:p w14:paraId="7CFD4FD2" w14:textId="2B7B5074" w:rsidR="00D47082" w:rsidRPr="009B4F90" w:rsidRDefault="00D47082" w:rsidP="00D47082">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 xml:space="preserve">2 pamokų vedimas ir stebėjimas, </w:t>
            </w:r>
            <w:r w:rsidRPr="009B4F90">
              <w:rPr>
                <w:rFonts w:ascii="Times New Roman" w:eastAsia="Calibri" w:hAnsi="Times New Roman" w:cs="Times New Roman"/>
                <w:sz w:val="24"/>
                <w:szCs w:val="24"/>
              </w:rPr>
              <w:lastRenderedPageBreak/>
              <w:t>aptarimas, korergavimas).</w:t>
            </w:r>
          </w:p>
          <w:p w14:paraId="09FA2480" w14:textId="77777777" w:rsidR="00D47082" w:rsidRDefault="00D47082" w:rsidP="00F83120">
            <w:pPr>
              <w:spacing w:after="0" w:line="240" w:lineRule="auto"/>
              <w:jc w:val="both"/>
              <w:rPr>
                <w:rFonts w:ascii="Times New Roman" w:eastAsia="Calibri" w:hAnsi="Times New Roman" w:cs="Times New Roman"/>
                <w:sz w:val="24"/>
                <w:szCs w:val="24"/>
              </w:rPr>
            </w:pPr>
          </w:p>
          <w:p w14:paraId="4A774601"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552" w:type="dxa"/>
            <w:tcBorders>
              <w:top w:val="nil"/>
              <w:bottom w:val="nil"/>
            </w:tcBorders>
          </w:tcPr>
          <w:p w14:paraId="5CC56E20"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1D1EB2B2"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3DBA0DD0"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70 išorės mentoriaus darbo valandų už programos įgyvendinimą</w:t>
            </w:r>
          </w:p>
          <w:p w14:paraId="25B0B26A"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Iš viso  4550 Eur. </w:t>
            </w:r>
          </w:p>
          <w:p w14:paraId="06B95BC9"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1002E83E" w14:textId="77777777" w:rsidR="00580087" w:rsidRPr="00DF0B80" w:rsidRDefault="00580087"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1605,50</w:t>
            </w:r>
          </w:p>
        </w:tc>
        <w:tc>
          <w:tcPr>
            <w:tcW w:w="1048" w:type="dxa"/>
            <w:tcBorders>
              <w:top w:val="nil"/>
              <w:bottom w:val="nil"/>
            </w:tcBorders>
          </w:tcPr>
          <w:p w14:paraId="5A944B2B" w14:textId="77777777" w:rsidR="00580087" w:rsidRPr="00DF0B80" w:rsidRDefault="003951A3"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2944,50</w:t>
            </w:r>
          </w:p>
        </w:tc>
        <w:tc>
          <w:tcPr>
            <w:tcW w:w="921" w:type="dxa"/>
            <w:tcBorders>
              <w:top w:val="nil"/>
              <w:bottom w:val="nil"/>
            </w:tcBorders>
          </w:tcPr>
          <w:p w14:paraId="061496C1"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35D34C55" w14:textId="77777777" w:rsidTr="00102C9C">
        <w:tc>
          <w:tcPr>
            <w:tcW w:w="1692" w:type="dxa"/>
            <w:tcBorders>
              <w:top w:val="nil"/>
            </w:tcBorders>
          </w:tcPr>
          <w:p w14:paraId="07543798" w14:textId="3D5967B7" w:rsidR="00580087" w:rsidRPr="00B541C4" w:rsidRDefault="00580087" w:rsidP="00580087">
            <w:pPr>
              <w:pStyle w:val="Sraopastraipa"/>
              <w:tabs>
                <w:tab w:val="left" w:pos="0"/>
              </w:tabs>
              <w:spacing w:after="0"/>
              <w:ind w:left="0"/>
              <w:rPr>
                <w:rFonts w:ascii="Times New Roman" w:hAnsi="Times New Roman" w:cs="Times New Roman"/>
                <w:sz w:val="24"/>
                <w:szCs w:val="24"/>
              </w:rPr>
            </w:pPr>
          </w:p>
        </w:tc>
        <w:tc>
          <w:tcPr>
            <w:tcW w:w="2929" w:type="dxa"/>
            <w:tcBorders>
              <w:top w:val="nil"/>
            </w:tcBorders>
          </w:tcPr>
          <w:p w14:paraId="44E58129" w14:textId="77777777" w:rsidR="00580087" w:rsidRPr="00B541C4" w:rsidRDefault="00580087" w:rsidP="00580087">
            <w:pPr>
              <w:spacing w:after="0"/>
              <w:rPr>
                <w:rFonts w:ascii="Times New Roman" w:hAnsi="Times New Roman" w:cs="Times New Roman"/>
                <w:sz w:val="24"/>
                <w:szCs w:val="24"/>
              </w:rPr>
            </w:pPr>
            <w:r w:rsidRPr="00B541C4">
              <w:rPr>
                <w:rFonts w:ascii="Times New Roman" w:hAnsi="Times New Roman" w:cs="Times New Roman"/>
                <w:sz w:val="24"/>
                <w:szCs w:val="24"/>
              </w:rPr>
              <w:t>Bus organizuojami individualūs mokymai su išorės mentoriumi mokytojų ir pagalbos mokiniui specialistų grupėms (kiekvienai grupei po 7 val</w:t>
            </w:r>
            <w:r>
              <w:rPr>
                <w:rFonts w:ascii="Times New Roman" w:hAnsi="Times New Roman" w:cs="Times New Roman"/>
                <w:sz w:val="24"/>
                <w:szCs w:val="24"/>
              </w:rPr>
              <w:t>.</w:t>
            </w:r>
            <w:r w:rsidRPr="00B541C4">
              <w:rPr>
                <w:rFonts w:ascii="Times New Roman" w:hAnsi="Times New Roman" w:cs="Times New Roman"/>
                <w:sz w:val="24"/>
                <w:szCs w:val="24"/>
              </w:rPr>
              <w:t>).</w:t>
            </w:r>
          </w:p>
        </w:tc>
        <w:tc>
          <w:tcPr>
            <w:tcW w:w="1736" w:type="dxa"/>
            <w:tcBorders>
              <w:top w:val="nil"/>
            </w:tcBorders>
          </w:tcPr>
          <w:p w14:paraId="3398CB8D" w14:textId="2E99C687" w:rsidR="00F83120" w:rsidRPr="009B4F90" w:rsidRDefault="00F83120" w:rsidP="00F83120">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Organizuota individualių mokymų su išorės mentoriumi:</w:t>
            </w:r>
          </w:p>
          <w:p w14:paraId="44ED871A" w14:textId="7D400B55" w:rsidR="00580087" w:rsidRPr="009B4F90" w:rsidRDefault="00F83120" w:rsidP="00542FFD">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3 grupės – po 7 val.  (iš viso 21 val.)</w:t>
            </w:r>
            <w:r w:rsidR="00D47082" w:rsidRPr="009B4F90">
              <w:rPr>
                <w:rFonts w:ascii="Times New Roman" w:eastAsia="Calibri" w:hAnsi="Times New Roman" w:cs="Times New Roman"/>
                <w:sz w:val="24"/>
                <w:szCs w:val="24"/>
              </w:rPr>
              <w:t xml:space="preserve"> (</w:t>
            </w:r>
            <w:r w:rsidR="00542FFD" w:rsidRPr="009B4F90">
              <w:rPr>
                <w:rFonts w:ascii="Times New Roman" w:eastAsia="Calibri" w:hAnsi="Times New Roman" w:cs="Times New Roman"/>
                <w:sz w:val="24"/>
                <w:szCs w:val="24"/>
              </w:rPr>
              <w:t>pokalbis – diskusija apie efektyvios šiuolaikinės pamokos organizavimą</w:t>
            </w:r>
            <w:r w:rsidRPr="009B4F90">
              <w:rPr>
                <w:rFonts w:ascii="Times New Roman" w:eastAsia="Calibri" w:hAnsi="Times New Roman" w:cs="Times New Roman"/>
                <w:sz w:val="24"/>
                <w:szCs w:val="24"/>
              </w:rPr>
              <w:t>;</w:t>
            </w:r>
            <w:r w:rsidR="00542FFD" w:rsidRPr="009B4F90">
              <w:rPr>
                <w:rFonts w:ascii="Times New Roman" w:eastAsia="Calibri" w:hAnsi="Times New Roman" w:cs="Times New Roman"/>
                <w:sz w:val="24"/>
                <w:szCs w:val="24"/>
              </w:rPr>
              <w:t xml:space="preserve"> pamokų stebėjimas ir analizė; rekomendacijos ir gairės veiklai tobulinti). </w:t>
            </w:r>
            <w:r w:rsidRPr="009B4F90">
              <w:rPr>
                <w:rFonts w:ascii="Times New Roman" w:eastAsia="Calibri" w:hAnsi="Times New Roman" w:cs="Times New Roman"/>
                <w:sz w:val="24"/>
                <w:szCs w:val="24"/>
              </w:rPr>
              <w:t>4 grupės – po 0,925 val. (iš viso - 3,7 val.)</w:t>
            </w:r>
            <w:r w:rsidR="00542FFD" w:rsidRPr="009B4F90">
              <w:rPr>
                <w:rFonts w:ascii="Times New Roman" w:eastAsia="Calibri" w:hAnsi="Times New Roman" w:cs="Times New Roman"/>
                <w:sz w:val="24"/>
                <w:szCs w:val="24"/>
              </w:rPr>
              <w:t xml:space="preserve"> (pokalbis – diskusija apie efektyvios šiuolaikinės pamokos organizavimą; susitarimai ir </w:t>
            </w:r>
            <w:r w:rsidR="00542FFD" w:rsidRPr="009B4F90">
              <w:rPr>
                <w:rFonts w:ascii="Times New Roman" w:eastAsia="Calibri" w:hAnsi="Times New Roman" w:cs="Times New Roman"/>
                <w:sz w:val="24"/>
                <w:szCs w:val="24"/>
              </w:rPr>
              <w:lastRenderedPageBreak/>
              <w:t>gairės dėl pamokos plano parengimo)</w:t>
            </w:r>
            <w:r w:rsidRPr="009B4F90">
              <w:rPr>
                <w:rFonts w:ascii="Times New Roman" w:eastAsia="Calibri" w:hAnsi="Times New Roman" w:cs="Times New Roman"/>
                <w:sz w:val="24"/>
                <w:szCs w:val="24"/>
              </w:rPr>
              <w:t>.</w:t>
            </w:r>
          </w:p>
        </w:tc>
        <w:tc>
          <w:tcPr>
            <w:tcW w:w="1552" w:type="dxa"/>
            <w:tcBorders>
              <w:top w:val="nil"/>
            </w:tcBorders>
          </w:tcPr>
          <w:p w14:paraId="6764BA79" w14:textId="77777777" w:rsidR="00580087" w:rsidRPr="009B4F9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tcBorders>
          </w:tcPr>
          <w:p w14:paraId="1E529F7B"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tcBorders>
          </w:tcPr>
          <w:p w14:paraId="62BCFE42"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Konferencijos </w:t>
            </w:r>
          </w:p>
          <w:p w14:paraId="07731C3F" w14:textId="77777777" w:rsidR="00580087" w:rsidRPr="00B541C4" w:rsidRDefault="00580087" w:rsidP="00580087">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organizavimo išlaidos</w:t>
            </w:r>
          </w:p>
          <w:p w14:paraId="660F506F" w14:textId="77777777" w:rsidR="00580087" w:rsidRDefault="00580087" w:rsidP="00580087">
            <w:pPr>
              <w:spacing w:after="0" w:line="240" w:lineRule="auto"/>
              <w:rPr>
                <w:rFonts w:ascii="Times New Roman" w:hAnsi="Times New Roman" w:cs="Times New Roman"/>
                <w:sz w:val="24"/>
                <w:szCs w:val="24"/>
              </w:rPr>
            </w:pPr>
            <w:r>
              <w:rPr>
                <w:rFonts w:ascii="Times New Roman" w:hAnsi="Times New Roman" w:cs="Times New Roman"/>
                <w:sz w:val="24"/>
                <w:szCs w:val="24"/>
              </w:rPr>
              <w:t>975 Eur.</w:t>
            </w:r>
          </w:p>
          <w:p w14:paraId="748DB153" w14:textId="77777777" w:rsidR="00580087" w:rsidRPr="00DF0B80" w:rsidRDefault="00580087" w:rsidP="0058008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R</w:t>
            </w:r>
            <w:r w:rsidRPr="00B541C4">
              <w:rPr>
                <w:rFonts w:ascii="Times New Roman" w:hAnsi="Times New Roman" w:cs="Times New Roman"/>
                <w:sz w:val="24"/>
                <w:szCs w:val="24"/>
              </w:rPr>
              <w:t>enginio lektorių, moderatorių atlyginimai  (4</w:t>
            </w:r>
            <w:r>
              <w:rPr>
                <w:rFonts w:ascii="Times New Roman" w:hAnsi="Times New Roman" w:cs="Times New Roman"/>
                <w:sz w:val="24"/>
                <w:szCs w:val="24"/>
              </w:rPr>
              <w:t xml:space="preserve"> </w:t>
            </w:r>
            <w:r w:rsidRPr="00B541C4">
              <w:rPr>
                <w:rFonts w:ascii="Times New Roman" w:hAnsi="Times New Roman" w:cs="Times New Roman"/>
                <w:sz w:val="24"/>
                <w:szCs w:val="24"/>
              </w:rPr>
              <w:t>x</w:t>
            </w:r>
            <w:r>
              <w:rPr>
                <w:rFonts w:ascii="Times New Roman" w:hAnsi="Times New Roman" w:cs="Times New Roman"/>
                <w:sz w:val="24"/>
                <w:szCs w:val="24"/>
              </w:rPr>
              <w:t xml:space="preserve"> </w:t>
            </w:r>
            <w:r w:rsidRPr="00B541C4">
              <w:rPr>
                <w:rFonts w:ascii="Times New Roman" w:hAnsi="Times New Roman" w:cs="Times New Roman"/>
                <w:sz w:val="24"/>
                <w:szCs w:val="24"/>
              </w:rPr>
              <w:t>700 Eur.) 2800 Eur.</w:t>
            </w:r>
          </w:p>
        </w:tc>
        <w:tc>
          <w:tcPr>
            <w:tcW w:w="1272" w:type="dxa"/>
            <w:tcBorders>
              <w:top w:val="nil"/>
            </w:tcBorders>
          </w:tcPr>
          <w:p w14:paraId="7AD8B8C8"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tcBorders>
          </w:tcPr>
          <w:p w14:paraId="6735C5C4" w14:textId="77777777" w:rsidR="00580087" w:rsidRDefault="003951A3"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975,00</w:t>
            </w:r>
          </w:p>
          <w:p w14:paraId="14F0ECD0" w14:textId="77777777" w:rsidR="003951A3" w:rsidRDefault="003951A3" w:rsidP="00580087">
            <w:pPr>
              <w:spacing w:after="0" w:line="240" w:lineRule="auto"/>
              <w:jc w:val="both"/>
              <w:rPr>
                <w:rFonts w:ascii="Times New Roman" w:eastAsia="Calibri" w:hAnsi="Times New Roman" w:cs="Times New Roman"/>
                <w:sz w:val="24"/>
                <w:szCs w:val="24"/>
              </w:rPr>
            </w:pPr>
          </w:p>
          <w:p w14:paraId="79B99DA8" w14:textId="77777777" w:rsidR="003951A3" w:rsidRDefault="003951A3" w:rsidP="00580087">
            <w:pPr>
              <w:spacing w:after="0" w:line="240" w:lineRule="auto"/>
              <w:jc w:val="both"/>
              <w:rPr>
                <w:rFonts w:ascii="Times New Roman" w:eastAsia="Calibri" w:hAnsi="Times New Roman" w:cs="Times New Roman"/>
                <w:sz w:val="24"/>
                <w:szCs w:val="24"/>
              </w:rPr>
            </w:pPr>
          </w:p>
          <w:p w14:paraId="60E23BC7" w14:textId="77777777" w:rsidR="003951A3" w:rsidRDefault="003951A3" w:rsidP="00580087">
            <w:pPr>
              <w:spacing w:after="0" w:line="240" w:lineRule="auto"/>
              <w:jc w:val="both"/>
              <w:rPr>
                <w:rFonts w:ascii="Times New Roman" w:eastAsia="Calibri" w:hAnsi="Times New Roman" w:cs="Times New Roman"/>
                <w:sz w:val="24"/>
                <w:szCs w:val="24"/>
              </w:rPr>
            </w:pPr>
          </w:p>
          <w:p w14:paraId="621C23F9" w14:textId="77777777" w:rsidR="003951A3" w:rsidRDefault="003951A3" w:rsidP="00580087">
            <w:pPr>
              <w:spacing w:after="0" w:line="240" w:lineRule="auto"/>
              <w:jc w:val="both"/>
              <w:rPr>
                <w:rFonts w:ascii="Times New Roman" w:eastAsia="Calibri" w:hAnsi="Times New Roman" w:cs="Times New Roman"/>
                <w:sz w:val="24"/>
                <w:szCs w:val="24"/>
              </w:rPr>
            </w:pPr>
          </w:p>
          <w:p w14:paraId="6C9CE9C3" w14:textId="77777777" w:rsidR="003951A3" w:rsidRDefault="003951A3" w:rsidP="00580087">
            <w:pPr>
              <w:spacing w:after="0" w:line="240" w:lineRule="auto"/>
              <w:jc w:val="both"/>
              <w:rPr>
                <w:rFonts w:ascii="Times New Roman" w:eastAsia="Calibri" w:hAnsi="Times New Roman" w:cs="Times New Roman"/>
                <w:sz w:val="24"/>
                <w:szCs w:val="24"/>
              </w:rPr>
            </w:pPr>
          </w:p>
          <w:p w14:paraId="5AC0C3AB" w14:textId="77777777" w:rsidR="003951A3" w:rsidRDefault="003951A3" w:rsidP="005800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2800,00</w:t>
            </w:r>
          </w:p>
          <w:p w14:paraId="301F4B44" w14:textId="77777777" w:rsidR="003951A3" w:rsidRPr="00DF0B80" w:rsidRDefault="003951A3" w:rsidP="00580087">
            <w:pPr>
              <w:spacing w:after="0" w:line="240" w:lineRule="auto"/>
              <w:jc w:val="both"/>
              <w:rPr>
                <w:rFonts w:ascii="Times New Roman" w:eastAsia="Calibri" w:hAnsi="Times New Roman" w:cs="Times New Roman"/>
                <w:sz w:val="24"/>
                <w:szCs w:val="24"/>
              </w:rPr>
            </w:pPr>
          </w:p>
        </w:tc>
        <w:tc>
          <w:tcPr>
            <w:tcW w:w="921" w:type="dxa"/>
            <w:tcBorders>
              <w:top w:val="nil"/>
            </w:tcBorders>
          </w:tcPr>
          <w:p w14:paraId="3B9748DE"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5D43C12A" w14:textId="77777777" w:rsidTr="00102C9C">
        <w:tc>
          <w:tcPr>
            <w:tcW w:w="1692" w:type="dxa"/>
            <w:tcBorders>
              <w:bottom w:val="nil"/>
            </w:tcBorders>
          </w:tcPr>
          <w:p w14:paraId="06243100" w14:textId="77777777" w:rsidR="00580087" w:rsidRPr="00B541C4" w:rsidRDefault="00580087" w:rsidP="00580087">
            <w:pPr>
              <w:pStyle w:val="Sraopastraipa"/>
              <w:tabs>
                <w:tab w:val="left" w:pos="0"/>
              </w:tabs>
              <w:ind w:left="0"/>
              <w:rPr>
                <w:rFonts w:ascii="Times New Roman" w:hAnsi="Times New Roman" w:cs="Times New Roman"/>
                <w:sz w:val="24"/>
                <w:szCs w:val="24"/>
              </w:rPr>
            </w:pPr>
          </w:p>
        </w:tc>
        <w:tc>
          <w:tcPr>
            <w:tcW w:w="2929" w:type="dxa"/>
            <w:tcBorders>
              <w:bottom w:val="nil"/>
            </w:tcBorders>
          </w:tcPr>
          <w:p w14:paraId="3578717E"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2 kartus per metus bus organizuojamas mokytojų ir pagalbos mokiniui specialistų  mokymosi grupių mokymasis konstruktyviai reflektuojant apie ugdymo proceso organizavimo sėkmes ir kylančias problemas.</w:t>
            </w:r>
          </w:p>
        </w:tc>
        <w:tc>
          <w:tcPr>
            <w:tcW w:w="1736" w:type="dxa"/>
            <w:tcBorders>
              <w:bottom w:val="nil"/>
            </w:tcBorders>
          </w:tcPr>
          <w:p w14:paraId="68A6B3DB" w14:textId="77777777" w:rsidR="00F83120" w:rsidRDefault="00F83120" w:rsidP="00F831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Organizuotas 1 mokymosi grupių vadovų susirinkimas dėl grupių veiklos prioritetų, tikslų ir uždavinių; veiklos planavimo ir organizavimo.</w:t>
            </w:r>
          </w:p>
          <w:p w14:paraId="5E4EC487"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552" w:type="dxa"/>
            <w:tcBorders>
              <w:bottom w:val="nil"/>
            </w:tcBorders>
          </w:tcPr>
          <w:p w14:paraId="0ED6656F"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bottom w:val="nil"/>
            </w:tcBorders>
          </w:tcPr>
          <w:p w14:paraId="51FE0680"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bottom w:val="nil"/>
            </w:tcBorders>
          </w:tcPr>
          <w:p w14:paraId="194C38AA"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bottom w:val="nil"/>
            </w:tcBorders>
          </w:tcPr>
          <w:p w14:paraId="1C269545"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bottom w:val="nil"/>
            </w:tcBorders>
          </w:tcPr>
          <w:p w14:paraId="0F3944CC"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bottom w:val="nil"/>
            </w:tcBorders>
          </w:tcPr>
          <w:p w14:paraId="2310F996"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16660C0E" w14:textId="77777777" w:rsidTr="00102C9C">
        <w:tc>
          <w:tcPr>
            <w:tcW w:w="1692" w:type="dxa"/>
            <w:tcBorders>
              <w:top w:val="nil"/>
              <w:bottom w:val="nil"/>
            </w:tcBorders>
          </w:tcPr>
          <w:p w14:paraId="0B5641A7" w14:textId="77777777" w:rsidR="00580087" w:rsidRPr="00B541C4" w:rsidRDefault="00580087" w:rsidP="00580087">
            <w:pPr>
              <w:pStyle w:val="Sraopastraipa"/>
              <w:tabs>
                <w:tab w:val="left" w:pos="0"/>
              </w:tabs>
              <w:ind w:left="0"/>
              <w:rPr>
                <w:rFonts w:ascii="Times New Roman" w:hAnsi="Times New Roman" w:cs="Times New Roman"/>
                <w:sz w:val="24"/>
                <w:szCs w:val="24"/>
              </w:rPr>
            </w:pPr>
          </w:p>
        </w:tc>
        <w:tc>
          <w:tcPr>
            <w:tcW w:w="2929" w:type="dxa"/>
            <w:tcBorders>
              <w:top w:val="nil"/>
              <w:bottom w:val="nil"/>
            </w:tcBorders>
          </w:tcPr>
          <w:p w14:paraId="07214B89"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85 proc. mokytojų ir pagalbos mokiniui specialistų  dalyvaus kvalifikacijos tobulinimo renginiuose ir  patobulins  ugdomosios veiklos vadybos kompetencijas, reflektuos praktinę veiklą.</w:t>
            </w:r>
            <w:r>
              <w:rPr>
                <w:rFonts w:ascii="Times New Roman" w:hAnsi="Times New Roman" w:cs="Times New Roman"/>
                <w:sz w:val="24"/>
                <w:szCs w:val="24"/>
              </w:rPr>
              <w:t xml:space="preserve"> </w:t>
            </w:r>
          </w:p>
        </w:tc>
        <w:tc>
          <w:tcPr>
            <w:tcW w:w="1736" w:type="dxa"/>
            <w:tcBorders>
              <w:top w:val="nil"/>
              <w:bottom w:val="nil"/>
            </w:tcBorders>
          </w:tcPr>
          <w:p w14:paraId="235B6C29" w14:textId="26EA4E60" w:rsidR="00F83120" w:rsidRDefault="00F83120" w:rsidP="00F83120">
            <w:pPr>
              <w:spacing w:after="0" w:line="240" w:lineRule="auto"/>
              <w:rPr>
                <w:rFonts w:ascii="Times New Roman" w:hAnsi="Times New Roman" w:cs="Times New Roman"/>
                <w:sz w:val="24"/>
                <w:szCs w:val="24"/>
              </w:rPr>
            </w:pPr>
            <w:r w:rsidRPr="009B4F90">
              <w:rPr>
                <w:rFonts w:ascii="Times New Roman" w:eastAsia="Calibri" w:hAnsi="Times New Roman" w:cs="Times New Roman"/>
                <w:sz w:val="24"/>
                <w:szCs w:val="24"/>
              </w:rPr>
              <w:t>Kvalifikacijos tobulinimo renginyje</w:t>
            </w:r>
            <w:r w:rsidR="00164A37" w:rsidRPr="009B4F90">
              <w:rPr>
                <w:rFonts w:ascii="Times New Roman" w:eastAsia="Calibri" w:hAnsi="Times New Roman" w:cs="Times New Roman"/>
                <w:sz w:val="24"/>
                <w:szCs w:val="24"/>
              </w:rPr>
              <w:t xml:space="preserve"> -</w:t>
            </w:r>
            <w:r w:rsidR="00164A37" w:rsidRPr="009B4F90">
              <w:rPr>
                <w:rFonts w:ascii="Times New Roman" w:hAnsi="Times New Roman" w:cs="Times New Roman"/>
                <w:sz w:val="24"/>
                <w:szCs w:val="24"/>
              </w:rPr>
              <w:t xml:space="preserve">seminare „Konstruktyvaus grįžtamojo ryšio principai mokytojų praktikoje“  (lektorė L.Gražienė) 2022-05-19 </w:t>
            </w:r>
            <w:r w:rsidRPr="009B4F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dalyvavo ir atliko praktines užduotis, reflektavo veiklą 87,5 </w:t>
            </w:r>
            <w:r>
              <w:rPr>
                <w:rFonts w:ascii="Times New Roman" w:eastAsia="Calibri" w:hAnsi="Times New Roman" w:cs="Times New Roman"/>
                <w:sz w:val="24"/>
                <w:szCs w:val="24"/>
              </w:rPr>
              <w:lastRenderedPageBreak/>
              <w:t xml:space="preserve">proc.  </w:t>
            </w:r>
            <w:r w:rsidRPr="00B541C4">
              <w:rPr>
                <w:rFonts w:ascii="Times New Roman" w:hAnsi="Times New Roman" w:cs="Times New Roman"/>
                <w:sz w:val="24"/>
                <w:szCs w:val="24"/>
              </w:rPr>
              <w:t>mokytojų ir pagalbos mokiniui specialistų</w:t>
            </w:r>
          </w:p>
          <w:p w14:paraId="05512CE0"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552" w:type="dxa"/>
            <w:tcBorders>
              <w:top w:val="nil"/>
              <w:bottom w:val="nil"/>
            </w:tcBorders>
          </w:tcPr>
          <w:p w14:paraId="163347E6"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bottom w:val="nil"/>
            </w:tcBorders>
          </w:tcPr>
          <w:p w14:paraId="4859F0B6"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bottom w:val="nil"/>
            </w:tcBorders>
          </w:tcPr>
          <w:p w14:paraId="3D744BC3"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bottom w:val="nil"/>
            </w:tcBorders>
          </w:tcPr>
          <w:p w14:paraId="318B42EB"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bottom w:val="nil"/>
            </w:tcBorders>
          </w:tcPr>
          <w:p w14:paraId="46930B5C"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top w:val="nil"/>
              <w:bottom w:val="nil"/>
            </w:tcBorders>
          </w:tcPr>
          <w:p w14:paraId="1227A809"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r w:rsidR="00580087" w:rsidRPr="00DF0B80" w14:paraId="0CC93DD7" w14:textId="77777777" w:rsidTr="00102C9C">
        <w:tc>
          <w:tcPr>
            <w:tcW w:w="1692" w:type="dxa"/>
            <w:tcBorders>
              <w:top w:val="nil"/>
            </w:tcBorders>
          </w:tcPr>
          <w:p w14:paraId="63E9440F" w14:textId="77777777" w:rsidR="00580087" w:rsidRPr="00B541C4" w:rsidRDefault="00580087" w:rsidP="00580087">
            <w:pPr>
              <w:pStyle w:val="Sraopastraipa"/>
              <w:tabs>
                <w:tab w:val="left" w:pos="0"/>
              </w:tabs>
              <w:ind w:left="0"/>
              <w:rPr>
                <w:rFonts w:ascii="Times New Roman" w:hAnsi="Times New Roman" w:cs="Times New Roman"/>
                <w:sz w:val="24"/>
                <w:szCs w:val="24"/>
              </w:rPr>
            </w:pPr>
          </w:p>
        </w:tc>
        <w:tc>
          <w:tcPr>
            <w:tcW w:w="2929" w:type="dxa"/>
            <w:tcBorders>
              <w:top w:val="nil"/>
            </w:tcBorders>
          </w:tcPr>
          <w:p w14:paraId="06E4DE87" w14:textId="77777777" w:rsidR="00580087" w:rsidRPr="00B541C4" w:rsidRDefault="00580087" w:rsidP="00580087">
            <w:pPr>
              <w:rPr>
                <w:rFonts w:ascii="Times New Roman" w:hAnsi="Times New Roman" w:cs="Times New Roman"/>
                <w:sz w:val="24"/>
                <w:szCs w:val="24"/>
              </w:rPr>
            </w:pPr>
            <w:r w:rsidRPr="00B541C4">
              <w:rPr>
                <w:rFonts w:ascii="Times New Roman" w:hAnsi="Times New Roman" w:cs="Times New Roman"/>
                <w:sz w:val="24"/>
                <w:szCs w:val="24"/>
              </w:rPr>
              <w:t>Bus organizuota respublikinė mokslinė – praktinė konferencija siekiant pasidalinti įgyta patirtimi.</w:t>
            </w:r>
          </w:p>
        </w:tc>
        <w:tc>
          <w:tcPr>
            <w:tcW w:w="1736" w:type="dxa"/>
            <w:tcBorders>
              <w:top w:val="nil"/>
            </w:tcBorders>
          </w:tcPr>
          <w:p w14:paraId="153983D0" w14:textId="77777777" w:rsidR="00580087" w:rsidRPr="00F83120" w:rsidRDefault="00F83120" w:rsidP="00580087">
            <w:pPr>
              <w:spacing w:after="0" w:line="240" w:lineRule="auto"/>
              <w:jc w:val="both"/>
              <w:rPr>
                <w:rFonts w:ascii="Times New Roman" w:eastAsia="Calibri" w:hAnsi="Times New Roman" w:cs="Times New Roman"/>
                <w:sz w:val="24"/>
                <w:szCs w:val="24"/>
              </w:rPr>
            </w:pPr>
            <w:r w:rsidRPr="00F83120">
              <w:rPr>
                <w:rFonts w:ascii="Times New Roman" w:eastAsia="Calibri" w:hAnsi="Times New Roman" w:cs="Times New Roman"/>
                <w:sz w:val="24"/>
                <w:szCs w:val="24"/>
              </w:rPr>
              <w:t>Bus organizuojama 2023 m.</w:t>
            </w:r>
          </w:p>
        </w:tc>
        <w:tc>
          <w:tcPr>
            <w:tcW w:w="1552" w:type="dxa"/>
            <w:tcBorders>
              <w:top w:val="nil"/>
            </w:tcBorders>
          </w:tcPr>
          <w:p w14:paraId="5A8280D4"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67" w:type="dxa"/>
            <w:tcBorders>
              <w:top w:val="nil"/>
            </w:tcBorders>
          </w:tcPr>
          <w:p w14:paraId="5B951CAE"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682" w:type="dxa"/>
            <w:tcBorders>
              <w:top w:val="nil"/>
            </w:tcBorders>
          </w:tcPr>
          <w:p w14:paraId="027A2CFC"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272" w:type="dxa"/>
            <w:tcBorders>
              <w:top w:val="nil"/>
            </w:tcBorders>
          </w:tcPr>
          <w:p w14:paraId="241C76FF"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1048" w:type="dxa"/>
            <w:tcBorders>
              <w:top w:val="nil"/>
            </w:tcBorders>
          </w:tcPr>
          <w:p w14:paraId="730DD7FF"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c>
          <w:tcPr>
            <w:tcW w:w="921" w:type="dxa"/>
            <w:tcBorders>
              <w:top w:val="nil"/>
            </w:tcBorders>
          </w:tcPr>
          <w:p w14:paraId="75244DCA" w14:textId="77777777" w:rsidR="00580087" w:rsidRPr="00DF0B80" w:rsidRDefault="00580087" w:rsidP="00580087">
            <w:pPr>
              <w:spacing w:after="0" w:line="240" w:lineRule="auto"/>
              <w:jc w:val="both"/>
              <w:rPr>
                <w:rFonts w:ascii="Times New Roman" w:eastAsia="Calibri" w:hAnsi="Times New Roman" w:cs="Times New Roman"/>
                <w:sz w:val="24"/>
                <w:szCs w:val="24"/>
              </w:rPr>
            </w:pPr>
          </w:p>
        </w:tc>
      </w:tr>
    </w:tbl>
    <w:p w14:paraId="1F561389" w14:textId="2CC3539C" w:rsidR="00BE5A15" w:rsidRPr="00CA33CB" w:rsidRDefault="00CA33CB" w:rsidP="00CA33CB">
      <w:pPr>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A33CB">
        <w:rPr>
          <w:rFonts w:ascii="Times New Roman" w:eastAsia="Calibri" w:hAnsi="Times New Roman" w:cs="Times New Roman"/>
          <w:b/>
          <w:sz w:val="24"/>
          <w:szCs w:val="24"/>
        </w:rPr>
        <w:t>Iš viso 1 uždavinys</w:t>
      </w:r>
      <w:r>
        <w:rPr>
          <w:rFonts w:ascii="Times New Roman" w:eastAsia="Calibri" w:hAnsi="Times New Roman" w:cs="Times New Roman"/>
          <w:b/>
          <w:sz w:val="24"/>
          <w:szCs w:val="24"/>
        </w:rPr>
        <w:t>: 92389,00</w:t>
      </w:r>
      <w:r w:rsidR="00292A36" w:rsidRPr="00292A36">
        <w:rPr>
          <w:rFonts w:ascii="Times New Roman" w:eastAsia="Calibri" w:hAnsi="Times New Roman" w:cs="Times New Roman"/>
          <w:b/>
          <w:sz w:val="24"/>
          <w:szCs w:val="24"/>
        </w:rPr>
        <w:t xml:space="preserve"> </w:t>
      </w:r>
      <w:r w:rsidR="00292A36">
        <w:rPr>
          <w:rFonts w:ascii="Times New Roman" w:eastAsia="Calibri" w:hAnsi="Times New Roman" w:cs="Times New Roman"/>
          <w:b/>
          <w:sz w:val="24"/>
          <w:szCs w:val="24"/>
        </w:rPr>
        <w:t>Eur,</w:t>
      </w:r>
      <w:r w:rsidR="00292A36" w:rsidRPr="00CA33CB">
        <w:rPr>
          <w:rFonts w:ascii="Times New Roman" w:eastAsia="Calibri" w:hAnsi="Times New Roman" w:cs="Times New Roman"/>
          <w:b/>
          <w:sz w:val="24"/>
          <w:szCs w:val="24"/>
        </w:rPr>
        <w:t xml:space="preserve"> </w:t>
      </w:r>
      <w:r w:rsidR="00292A36">
        <w:rPr>
          <w:rFonts w:ascii="Times New Roman" w:eastAsia="Calibri" w:hAnsi="Times New Roman" w:cs="Times New Roman"/>
          <w:b/>
          <w:sz w:val="24"/>
          <w:szCs w:val="24"/>
        </w:rPr>
        <w:t>panaudota</w:t>
      </w:r>
      <w:r>
        <w:rPr>
          <w:rFonts w:ascii="Times New Roman" w:eastAsia="Calibri" w:hAnsi="Times New Roman" w:cs="Times New Roman"/>
          <w:b/>
          <w:sz w:val="24"/>
          <w:szCs w:val="24"/>
        </w:rPr>
        <w:t xml:space="preserve"> 259</w:t>
      </w:r>
      <w:r w:rsidR="00D44580">
        <w:rPr>
          <w:rFonts w:ascii="Times New Roman" w:eastAsia="Calibri" w:hAnsi="Times New Roman" w:cs="Times New Roman"/>
          <w:b/>
          <w:sz w:val="24"/>
          <w:szCs w:val="24"/>
        </w:rPr>
        <w:t>88,99</w:t>
      </w:r>
      <w:r>
        <w:rPr>
          <w:rFonts w:ascii="Times New Roman" w:eastAsia="Calibri" w:hAnsi="Times New Roman" w:cs="Times New Roman"/>
          <w:b/>
          <w:sz w:val="24"/>
          <w:szCs w:val="24"/>
        </w:rPr>
        <w:t xml:space="preserve"> </w:t>
      </w:r>
      <w:r w:rsidR="00292A36">
        <w:rPr>
          <w:rFonts w:ascii="Times New Roman" w:eastAsia="Calibri" w:hAnsi="Times New Roman" w:cs="Times New Roman"/>
          <w:b/>
          <w:sz w:val="24"/>
          <w:szCs w:val="24"/>
        </w:rPr>
        <w:t xml:space="preserve">Eur , sutaupyta </w:t>
      </w:r>
      <w:r>
        <w:rPr>
          <w:rFonts w:ascii="Times New Roman" w:eastAsia="Calibri" w:hAnsi="Times New Roman" w:cs="Times New Roman"/>
          <w:b/>
          <w:sz w:val="24"/>
          <w:szCs w:val="24"/>
        </w:rPr>
        <w:t>664</w:t>
      </w:r>
      <w:r w:rsidR="00D44580">
        <w:rPr>
          <w:rFonts w:ascii="Times New Roman" w:eastAsia="Calibri" w:hAnsi="Times New Roman" w:cs="Times New Roman"/>
          <w:b/>
          <w:sz w:val="24"/>
          <w:szCs w:val="24"/>
        </w:rPr>
        <w:t>00,01</w:t>
      </w:r>
      <w:r w:rsidR="00292A36" w:rsidRPr="00292A36">
        <w:rPr>
          <w:rFonts w:ascii="Times New Roman" w:eastAsia="Calibri" w:hAnsi="Times New Roman" w:cs="Times New Roman"/>
          <w:b/>
          <w:sz w:val="24"/>
          <w:szCs w:val="24"/>
        </w:rPr>
        <w:t xml:space="preserve"> </w:t>
      </w:r>
      <w:r w:rsidR="00292A36">
        <w:rPr>
          <w:rFonts w:ascii="Times New Roman" w:eastAsia="Calibri" w:hAnsi="Times New Roman" w:cs="Times New Roman"/>
          <w:b/>
          <w:sz w:val="24"/>
          <w:szCs w:val="24"/>
        </w:rPr>
        <w:t>Eur</w:t>
      </w:r>
      <w:r>
        <w:rPr>
          <w:rFonts w:ascii="Times New Roman" w:eastAsia="Calibri" w:hAnsi="Times New Roman" w:cs="Times New Roman"/>
          <w:b/>
          <w:sz w:val="24"/>
          <w:szCs w:val="24"/>
        </w:rPr>
        <w:t xml:space="preserve">             </w:t>
      </w:r>
    </w:p>
    <w:p w14:paraId="44382B9D" w14:textId="77777777" w:rsidR="00BE5A15" w:rsidRPr="00DC2C67" w:rsidRDefault="00BE5A15" w:rsidP="00D93CB1">
      <w:pPr>
        <w:pStyle w:val="Sraopastraipa"/>
        <w:numPr>
          <w:ilvl w:val="0"/>
          <w:numId w:val="1"/>
        </w:numPr>
        <w:spacing w:after="200" w:line="276" w:lineRule="auto"/>
        <w:ind w:left="360"/>
        <w:jc w:val="both"/>
        <w:rPr>
          <w:rFonts w:ascii="Times New Roman" w:eastAsia="Calibri" w:hAnsi="Times New Roman" w:cs="Times New Roman"/>
          <w:sz w:val="24"/>
          <w:szCs w:val="24"/>
        </w:rPr>
      </w:pPr>
      <w:r w:rsidRPr="00DC2C67">
        <w:rPr>
          <w:rFonts w:ascii="Times New Roman" w:eastAsia="Calibri" w:hAnsi="Times New Roman" w:cs="Times New Roman"/>
          <w:b/>
          <w:sz w:val="24"/>
          <w:szCs w:val="24"/>
        </w:rPr>
        <w:t>Uždavinys</w:t>
      </w:r>
      <w:r w:rsidR="00F03303" w:rsidRPr="00DC2C67">
        <w:rPr>
          <w:rFonts w:ascii="Times New Roman" w:eastAsia="Calibri" w:hAnsi="Times New Roman" w:cs="Times New Roman"/>
          <w:b/>
          <w:sz w:val="24"/>
          <w:szCs w:val="24"/>
        </w:rPr>
        <w:t xml:space="preserve">. </w:t>
      </w:r>
      <w:r w:rsidR="00F03303" w:rsidRPr="00DC2C67">
        <w:rPr>
          <w:rFonts w:ascii="Times New Roman" w:hAnsi="Times New Roman" w:cs="Times New Roman"/>
          <w:b/>
          <w:sz w:val="24"/>
          <w:szCs w:val="24"/>
        </w:rPr>
        <w:t>Stiprinti įgalinančios mokytis aplinkos plėtrą.</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696"/>
        <w:gridCol w:w="1996"/>
        <w:gridCol w:w="1611"/>
        <w:gridCol w:w="1446"/>
        <w:gridCol w:w="1763"/>
        <w:gridCol w:w="1330"/>
        <w:gridCol w:w="996"/>
        <w:gridCol w:w="1246"/>
      </w:tblGrid>
      <w:tr w:rsidR="00BE5A15" w:rsidRPr="00DF0B80" w14:paraId="7744CD98" w14:textId="77777777" w:rsidTr="00014E03">
        <w:tc>
          <w:tcPr>
            <w:tcW w:w="1945" w:type="dxa"/>
            <w:vMerge w:val="restart"/>
            <w:vAlign w:val="center"/>
          </w:tcPr>
          <w:p w14:paraId="39EDEC65"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sz w:val="24"/>
                <w:szCs w:val="24"/>
              </w:rPr>
              <w:t>Veikla (</w:t>
            </w:r>
            <w:r w:rsidRPr="00DF0B80">
              <w:rPr>
                <w:rFonts w:ascii="Times New Roman" w:eastAsia="Calibri" w:hAnsi="Times New Roman" w:cs="Times New Roman"/>
                <w:i/>
                <w:sz w:val="24"/>
                <w:szCs w:val="24"/>
              </w:rPr>
              <w:t>kaip numatyta plane</w:t>
            </w:r>
            <w:r w:rsidRPr="00DF0B80">
              <w:rPr>
                <w:rFonts w:ascii="Times New Roman" w:eastAsia="Calibri" w:hAnsi="Times New Roman" w:cs="Times New Roman"/>
                <w:sz w:val="24"/>
                <w:szCs w:val="24"/>
              </w:rPr>
              <w:t>)</w:t>
            </w:r>
          </w:p>
        </w:tc>
        <w:tc>
          <w:tcPr>
            <w:tcW w:w="3692" w:type="dxa"/>
            <w:gridSpan w:val="2"/>
            <w:vAlign w:val="center"/>
          </w:tcPr>
          <w:p w14:paraId="7792A7AB" w14:textId="77777777" w:rsidR="00BE5A15" w:rsidRPr="00DF0B80" w:rsidRDefault="00BE5A15" w:rsidP="00D93CB1">
            <w:pPr>
              <w:spacing w:after="0" w:line="240" w:lineRule="auto"/>
              <w:jc w:val="center"/>
              <w:rPr>
                <w:rFonts w:ascii="Times New Roman" w:eastAsia="Calibri" w:hAnsi="Times New Roman" w:cs="Times New Roman"/>
                <w:i/>
                <w:sz w:val="24"/>
                <w:szCs w:val="24"/>
              </w:rPr>
            </w:pPr>
            <w:r w:rsidRPr="00DF0B80">
              <w:rPr>
                <w:rFonts w:ascii="Times New Roman" w:eastAsia="Calibri" w:hAnsi="Times New Roman" w:cs="Times New Roman"/>
                <w:sz w:val="24"/>
                <w:szCs w:val="24"/>
              </w:rPr>
              <w:t xml:space="preserve">Kiekybinis rodiklis </w:t>
            </w:r>
          </w:p>
        </w:tc>
        <w:tc>
          <w:tcPr>
            <w:tcW w:w="3097" w:type="dxa"/>
            <w:gridSpan w:val="2"/>
            <w:vAlign w:val="center"/>
          </w:tcPr>
          <w:p w14:paraId="5037482D" w14:textId="77777777" w:rsidR="00BE5A15" w:rsidRPr="00DF0B80" w:rsidRDefault="00BE5A15" w:rsidP="00D93CB1">
            <w:pPr>
              <w:spacing w:after="0" w:line="240" w:lineRule="auto"/>
              <w:jc w:val="center"/>
              <w:rPr>
                <w:rFonts w:ascii="Times New Roman" w:eastAsia="Calibri" w:hAnsi="Times New Roman" w:cs="Times New Roman"/>
                <w:i/>
                <w:sz w:val="24"/>
                <w:szCs w:val="24"/>
              </w:rPr>
            </w:pPr>
            <w:r w:rsidRPr="00DF0B80">
              <w:rPr>
                <w:rFonts w:ascii="Times New Roman" w:eastAsia="Calibri" w:hAnsi="Times New Roman" w:cs="Times New Roman"/>
                <w:sz w:val="24"/>
                <w:szCs w:val="24"/>
              </w:rPr>
              <w:t xml:space="preserve">Kokybinis rodiklis </w:t>
            </w:r>
          </w:p>
        </w:tc>
        <w:tc>
          <w:tcPr>
            <w:tcW w:w="4019" w:type="dxa"/>
            <w:gridSpan w:val="3"/>
            <w:vAlign w:val="center"/>
          </w:tcPr>
          <w:p w14:paraId="73D8C654"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sz w:val="24"/>
                <w:szCs w:val="24"/>
              </w:rPr>
              <w:t>Lėšų panaudojimas</w:t>
            </w:r>
          </w:p>
        </w:tc>
        <w:tc>
          <w:tcPr>
            <w:tcW w:w="1276" w:type="dxa"/>
            <w:vAlign w:val="center"/>
          </w:tcPr>
          <w:p w14:paraId="5E3D7881"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sz w:val="24"/>
                <w:szCs w:val="24"/>
              </w:rPr>
              <w:t>Pastabos</w:t>
            </w:r>
          </w:p>
        </w:tc>
      </w:tr>
      <w:tr w:rsidR="00C247A1" w:rsidRPr="00DF0B80" w14:paraId="7E836ED2" w14:textId="77777777" w:rsidTr="00014E03">
        <w:tc>
          <w:tcPr>
            <w:tcW w:w="1945" w:type="dxa"/>
            <w:vMerge/>
            <w:vAlign w:val="center"/>
          </w:tcPr>
          <w:p w14:paraId="25902D2B" w14:textId="77777777" w:rsidR="00BE5A15" w:rsidRPr="00DF0B80" w:rsidRDefault="00BE5A15" w:rsidP="00D93CB1">
            <w:pPr>
              <w:spacing w:after="0" w:line="240" w:lineRule="auto"/>
              <w:jc w:val="center"/>
              <w:rPr>
                <w:rFonts w:ascii="Times New Roman" w:eastAsia="Calibri" w:hAnsi="Times New Roman" w:cs="Times New Roman"/>
                <w:sz w:val="24"/>
                <w:szCs w:val="24"/>
              </w:rPr>
            </w:pPr>
          </w:p>
        </w:tc>
        <w:tc>
          <w:tcPr>
            <w:tcW w:w="1696" w:type="dxa"/>
          </w:tcPr>
          <w:p w14:paraId="2721824B"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i/>
                <w:sz w:val="24"/>
                <w:szCs w:val="24"/>
              </w:rPr>
              <w:t>Planuota</w:t>
            </w:r>
          </w:p>
        </w:tc>
        <w:tc>
          <w:tcPr>
            <w:tcW w:w="1996" w:type="dxa"/>
            <w:vAlign w:val="center"/>
          </w:tcPr>
          <w:p w14:paraId="4B904F83"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i/>
                <w:sz w:val="24"/>
                <w:szCs w:val="24"/>
              </w:rPr>
              <w:t>Pasiekta</w:t>
            </w:r>
          </w:p>
        </w:tc>
        <w:tc>
          <w:tcPr>
            <w:tcW w:w="1621" w:type="dxa"/>
          </w:tcPr>
          <w:p w14:paraId="7A472D60"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i/>
                <w:sz w:val="24"/>
                <w:szCs w:val="24"/>
              </w:rPr>
              <w:t>Planuota</w:t>
            </w:r>
          </w:p>
        </w:tc>
        <w:tc>
          <w:tcPr>
            <w:tcW w:w="1476" w:type="dxa"/>
            <w:vAlign w:val="center"/>
          </w:tcPr>
          <w:p w14:paraId="17A4C572"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i/>
                <w:sz w:val="24"/>
                <w:szCs w:val="24"/>
              </w:rPr>
              <w:t>Pasiekta</w:t>
            </w:r>
          </w:p>
        </w:tc>
        <w:tc>
          <w:tcPr>
            <w:tcW w:w="1763" w:type="dxa"/>
            <w:vAlign w:val="center"/>
          </w:tcPr>
          <w:p w14:paraId="27376CC6"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i/>
                <w:sz w:val="24"/>
                <w:szCs w:val="24"/>
              </w:rPr>
              <w:t>Planuota</w:t>
            </w:r>
          </w:p>
        </w:tc>
        <w:tc>
          <w:tcPr>
            <w:tcW w:w="1339" w:type="dxa"/>
          </w:tcPr>
          <w:p w14:paraId="1454B0EA" w14:textId="77777777" w:rsidR="00BE5A15" w:rsidRPr="00DF0B80" w:rsidRDefault="00BE5A15" w:rsidP="00D93CB1">
            <w:pPr>
              <w:spacing w:after="0" w:line="240" w:lineRule="auto"/>
              <w:jc w:val="center"/>
              <w:rPr>
                <w:rFonts w:ascii="Times New Roman" w:eastAsia="Calibri" w:hAnsi="Times New Roman" w:cs="Times New Roman"/>
                <w:sz w:val="24"/>
                <w:szCs w:val="24"/>
              </w:rPr>
            </w:pPr>
            <w:r w:rsidRPr="00DF0B80">
              <w:rPr>
                <w:rFonts w:ascii="Times New Roman" w:eastAsia="Calibri" w:hAnsi="Times New Roman" w:cs="Times New Roman"/>
                <w:i/>
                <w:sz w:val="24"/>
                <w:szCs w:val="24"/>
              </w:rPr>
              <w:t>Panaudota</w:t>
            </w:r>
          </w:p>
        </w:tc>
        <w:tc>
          <w:tcPr>
            <w:tcW w:w="917" w:type="dxa"/>
          </w:tcPr>
          <w:p w14:paraId="1013B157" w14:textId="77777777" w:rsidR="00BE5A15" w:rsidRPr="00014E03" w:rsidRDefault="00BE5A15" w:rsidP="00014E03">
            <w:pPr>
              <w:spacing w:after="0" w:line="240" w:lineRule="auto"/>
              <w:ind w:right="-153" w:hanging="150"/>
              <w:jc w:val="center"/>
              <w:rPr>
                <w:rFonts w:ascii="Times New Roman" w:eastAsia="Calibri" w:hAnsi="Times New Roman" w:cs="Times New Roman"/>
                <w:sz w:val="20"/>
                <w:szCs w:val="20"/>
              </w:rPr>
            </w:pPr>
            <w:r w:rsidRPr="00014E03">
              <w:rPr>
                <w:rFonts w:ascii="Times New Roman" w:eastAsia="Calibri" w:hAnsi="Times New Roman" w:cs="Times New Roman"/>
                <w:i/>
                <w:sz w:val="20"/>
                <w:szCs w:val="20"/>
              </w:rPr>
              <w:t>Sutaupyta</w:t>
            </w:r>
          </w:p>
        </w:tc>
        <w:tc>
          <w:tcPr>
            <w:tcW w:w="1276" w:type="dxa"/>
            <w:vAlign w:val="center"/>
          </w:tcPr>
          <w:p w14:paraId="5E871026" w14:textId="77777777" w:rsidR="00BE5A15" w:rsidRPr="00DF0B80" w:rsidRDefault="00BE5A15" w:rsidP="00D93CB1">
            <w:pPr>
              <w:spacing w:after="0" w:line="240" w:lineRule="auto"/>
              <w:jc w:val="center"/>
              <w:rPr>
                <w:rFonts w:ascii="Times New Roman" w:eastAsia="Calibri" w:hAnsi="Times New Roman" w:cs="Times New Roman"/>
                <w:sz w:val="24"/>
                <w:szCs w:val="24"/>
              </w:rPr>
            </w:pPr>
          </w:p>
        </w:tc>
      </w:tr>
      <w:tr w:rsidR="00C247A1" w:rsidRPr="00DF0B80" w14:paraId="51DFAA12" w14:textId="77777777" w:rsidTr="00014E03">
        <w:tc>
          <w:tcPr>
            <w:tcW w:w="1945" w:type="dxa"/>
            <w:tcBorders>
              <w:bottom w:val="nil"/>
            </w:tcBorders>
          </w:tcPr>
          <w:p w14:paraId="133F7982" w14:textId="77777777" w:rsidR="00BE5A15" w:rsidRPr="00DF0B80" w:rsidRDefault="00D60903" w:rsidP="00D60903">
            <w:pPr>
              <w:tabs>
                <w:tab w:val="left" w:pos="454"/>
              </w:tabs>
              <w:spacing w:after="0" w:line="240" w:lineRule="auto"/>
              <w:contextualSpacing/>
              <w:jc w:val="both"/>
              <w:rPr>
                <w:rFonts w:ascii="Times New Roman" w:eastAsia="Calibri" w:hAnsi="Times New Roman" w:cs="Times New Roman"/>
                <w:sz w:val="24"/>
                <w:szCs w:val="24"/>
              </w:rPr>
            </w:pPr>
            <w:r w:rsidRPr="00B541C4">
              <w:rPr>
                <w:rFonts w:ascii="Times New Roman" w:hAnsi="Times New Roman" w:cs="Times New Roman"/>
                <w:sz w:val="24"/>
                <w:szCs w:val="24"/>
              </w:rPr>
              <w:t>2.1.</w:t>
            </w:r>
            <w:r>
              <w:rPr>
                <w:rFonts w:ascii="Times New Roman" w:hAnsi="Times New Roman" w:cs="Times New Roman"/>
                <w:sz w:val="24"/>
                <w:szCs w:val="24"/>
              </w:rPr>
              <w:t xml:space="preserve"> </w:t>
            </w:r>
            <w:r w:rsidRPr="00B541C4">
              <w:rPr>
                <w:rFonts w:ascii="Times New Roman" w:hAnsi="Times New Roman" w:cs="Times New Roman"/>
                <w:sz w:val="24"/>
                <w:szCs w:val="24"/>
              </w:rPr>
              <w:t>Efektyvinti mokinių socialinį emocinį ugdymą.</w:t>
            </w:r>
          </w:p>
        </w:tc>
        <w:tc>
          <w:tcPr>
            <w:tcW w:w="1696" w:type="dxa"/>
            <w:tcBorders>
              <w:bottom w:val="nil"/>
            </w:tcBorders>
          </w:tcPr>
          <w:p w14:paraId="05253697" w14:textId="77777777" w:rsidR="00BE5A15" w:rsidRPr="00DF0B80" w:rsidRDefault="00D60903" w:rsidP="00D60903">
            <w:pPr>
              <w:rPr>
                <w:rFonts w:ascii="Times New Roman" w:eastAsia="Calibri" w:hAnsi="Times New Roman" w:cs="Times New Roman"/>
                <w:sz w:val="24"/>
                <w:szCs w:val="24"/>
              </w:rPr>
            </w:pPr>
            <w:r w:rsidRPr="00B541C4">
              <w:rPr>
                <w:rFonts w:ascii="Times New Roman" w:hAnsi="Times New Roman" w:cs="Times New Roman"/>
                <w:sz w:val="24"/>
                <w:szCs w:val="24"/>
              </w:rPr>
              <w:t>Kiekvienai 5</w:t>
            </w:r>
            <w:r>
              <w:rPr>
                <w:rFonts w:ascii="Times New Roman" w:hAnsi="Times New Roman" w:cs="Times New Roman"/>
                <w:sz w:val="24"/>
                <w:szCs w:val="24"/>
              </w:rPr>
              <w:t>–</w:t>
            </w:r>
            <w:r w:rsidRPr="00B541C4">
              <w:rPr>
                <w:rFonts w:ascii="Times New Roman" w:hAnsi="Times New Roman" w:cs="Times New Roman"/>
                <w:sz w:val="24"/>
                <w:szCs w:val="24"/>
              </w:rPr>
              <w:t>8 klasei organizuoti 2 praktiniai emocinio raštingumo ugdymo užsiėmimai.</w:t>
            </w:r>
          </w:p>
        </w:tc>
        <w:tc>
          <w:tcPr>
            <w:tcW w:w="1996" w:type="dxa"/>
            <w:tcBorders>
              <w:bottom w:val="nil"/>
            </w:tcBorders>
          </w:tcPr>
          <w:p w14:paraId="7FABE178" w14:textId="77777777" w:rsidR="00BE5A15" w:rsidRPr="00DF0B80" w:rsidRDefault="00B96BB0"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Veiklos dar nevykdytos.</w:t>
            </w:r>
          </w:p>
        </w:tc>
        <w:tc>
          <w:tcPr>
            <w:tcW w:w="1621" w:type="dxa"/>
            <w:tcBorders>
              <w:bottom w:val="nil"/>
            </w:tcBorders>
          </w:tcPr>
          <w:p w14:paraId="7FF5B5A5" w14:textId="77777777" w:rsidR="00AB4C26" w:rsidRPr="00B541C4" w:rsidRDefault="00AB4C26" w:rsidP="009A5D06">
            <w:pPr>
              <w:spacing w:line="240" w:lineRule="auto"/>
              <w:rPr>
                <w:rFonts w:ascii="Times New Roman" w:hAnsi="Times New Roman" w:cs="Times New Roman"/>
                <w:sz w:val="24"/>
                <w:szCs w:val="24"/>
              </w:rPr>
            </w:pPr>
            <w:r w:rsidRPr="00B541C4">
              <w:rPr>
                <w:rFonts w:ascii="Times New Roman" w:hAnsi="Times New Roman" w:cs="Times New Roman"/>
                <w:sz w:val="24"/>
                <w:szCs w:val="24"/>
              </w:rPr>
              <w:t>80 proc. 5</w:t>
            </w:r>
            <w:r>
              <w:rPr>
                <w:rFonts w:ascii="Times New Roman" w:hAnsi="Times New Roman" w:cs="Times New Roman"/>
                <w:sz w:val="24"/>
                <w:szCs w:val="24"/>
              </w:rPr>
              <w:t>–</w:t>
            </w:r>
            <w:r w:rsidRPr="00B541C4">
              <w:rPr>
                <w:rFonts w:ascii="Times New Roman" w:hAnsi="Times New Roman" w:cs="Times New Roman"/>
                <w:sz w:val="24"/>
                <w:szCs w:val="24"/>
              </w:rPr>
              <w:t xml:space="preserve">8 kl. mokinių visoje mokykloje jaučiasi saugiai. (2019 m. </w:t>
            </w:r>
            <w:r>
              <w:rPr>
                <w:rFonts w:ascii="Times New Roman" w:hAnsi="Times New Roman" w:cs="Times New Roman"/>
                <w:sz w:val="24"/>
                <w:szCs w:val="24"/>
              </w:rPr>
              <w:t>–</w:t>
            </w:r>
            <w:r w:rsidRPr="00B541C4">
              <w:rPr>
                <w:rFonts w:ascii="Times New Roman" w:hAnsi="Times New Roman" w:cs="Times New Roman"/>
                <w:sz w:val="24"/>
                <w:szCs w:val="24"/>
              </w:rPr>
              <w:t xml:space="preserve"> 78 proc.).</w:t>
            </w:r>
          </w:p>
          <w:p w14:paraId="1046814B" w14:textId="77777777" w:rsidR="00BE5A15" w:rsidRPr="00DF0B80" w:rsidRDefault="00BE5A15" w:rsidP="009A5D06">
            <w:pPr>
              <w:spacing w:after="0" w:line="240" w:lineRule="auto"/>
              <w:jc w:val="both"/>
              <w:rPr>
                <w:rFonts w:ascii="Times New Roman" w:eastAsia="Calibri" w:hAnsi="Times New Roman" w:cs="Times New Roman"/>
                <w:sz w:val="24"/>
                <w:szCs w:val="24"/>
              </w:rPr>
            </w:pPr>
          </w:p>
        </w:tc>
        <w:tc>
          <w:tcPr>
            <w:tcW w:w="1476" w:type="dxa"/>
            <w:tcBorders>
              <w:bottom w:val="nil"/>
            </w:tcBorders>
          </w:tcPr>
          <w:p w14:paraId="7BDAC195" w14:textId="77777777" w:rsidR="00BE5A15" w:rsidRPr="00DF0B80" w:rsidRDefault="00C247A1"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Duomenys bus renkami 2022 m. gruodžio mėn.</w:t>
            </w:r>
          </w:p>
        </w:tc>
        <w:tc>
          <w:tcPr>
            <w:tcW w:w="1763" w:type="dxa"/>
            <w:tcBorders>
              <w:bottom w:val="nil"/>
            </w:tcBorders>
          </w:tcPr>
          <w:p w14:paraId="124158D5" w14:textId="77777777" w:rsidR="00A21C34" w:rsidRPr="00B541C4" w:rsidRDefault="00A21C34" w:rsidP="00A21C34">
            <w:pPr>
              <w:rPr>
                <w:rFonts w:ascii="Times New Roman" w:hAnsi="Times New Roman" w:cs="Times New Roman"/>
                <w:sz w:val="24"/>
                <w:szCs w:val="24"/>
              </w:rPr>
            </w:pPr>
            <w:r w:rsidRPr="00B541C4">
              <w:rPr>
                <w:rFonts w:ascii="Times New Roman" w:hAnsi="Times New Roman" w:cs="Times New Roman"/>
                <w:sz w:val="24"/>
                <w:szCs w:val="24"/>
              </w:rPr>
              <w:t>Atlyginimas praktinių emocinio raštingumo stiprinimo užsiėmimų organizatoriams (2 x 1500 Eur). Iš viso 3000 Eur.</w:t>
            </w:r>
          </w:p>
          <w:p w14:paraId="6FF9A5D6" w14:textId="77777777" w:rsidR="00BE5A15" w:rsidRPr="00DF0B80" w:rsidRDefault="00BE5A15" w:rsidP="00D93CB1">
            <w:pPr>
              <w:spacing w:after="0" w:line="240" w:lineRule="auto"/>
              <w:jc w:val="both"/>
              <w:rPr>
                <w:rFonts w:ascii="Times New Roman" w:eastAsia="Calibri" w:hAnsi="Times New Roman" w:cs="Times New Roman"/>
                <w:sz w:val="24"/>
                <w:szCs w:val="24"/>
              </w:rPr>
            </w:pPr>
          </w:p>
        </w:tc>
        <w:tc>
          <w:tcPr>
            <w:tcW w:w="1339" w:type="dxa"/>
            <w:tcBorders>
              <w:bottom w:val="nil"/>
            </w:tcBorders>
          </w:tcPr>
          <w:p w14:paraId="575C075D" w14:textId="77777777" w:rsidR="00BE5A15" w:rsidRPr="00DF0B80" w:rsidRDefault="00BE5A15" w:rsidP="00D93CB1">
            <w:pPr>
              <w:spacing w:after="0" w:line="240" w:lineRule="auto"/>
              <w:jc w:val="both"/>
              <w:rPr>
                <w:rFonts w:ascii="Times New Roman" w:eastAsia="Calibri" w:hAnsi="Times New Roman" w:cs="Times New Roman"/>
                <w:sz w:val="24"/>
                <w:szCs w:val="24"/>
              </w:rPr>
            </w:pPr>
          </w:p>
        </w:tc>
        <w:tc>
          <w:tcPr>
            <w:tcW w:w="917" w:type="dxa"/>
            <w:tcBorders>
              <w:bottom w:val="nil"/>
            </w:tcBorders>
          </w:tcPr>
          <w:p w14:paraId="0093681C" w14:textId="77777777" w:rsidR="00BE5A15" w:rsidRPr="00DF0B80" w:rsidRDefault="003951A3"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3000,00</w:t>
            </w:r>
          </w:p>
        </w:tc>
        <w:tc>
          <w:tcPr>
            <w:tcW w:w="1276" w:type="dxa"/>
            <w:tcBorders>
              <w:bottom w:val="nil"/>
            </w:tcBorders>
          </w:tcPr>
          <w:p w14:paraId="320DAE2C" w14:textId="77777777" w:rsidR="00BE5A15" w:rsidRPr="00DF0B80" w:rsidRDefault="00BE5A15" w:rsidP="00D93CB1">
            <w:pPr>
              <w:spacing w:after="0" w:line="240" w:lineRule="auto"/>
              <w:jc w:val="both"/>
              <w:rPr>
                <w:rFonts w:ascii="Times New Roman" w:eastAsia="Calibri" w:hAnsi="Times New Roman" w:cs="Times New Roman"/>
                <w:sz w:val="24"/>
                <w:szCs w:val="24"/>
              </w:rPr>
            </w:pPr>
          </w:p>
        </w:tc>
      </w:tr>
      <w:tr w:rsidR="00C247A1" w:rsidRPr="00DF0B80" w14:paraId="367848B1" w14:textId="77777777" w:rsidTr="00014E03">
        <w:tc>
          <w:tcPr>
            <w:tcW w:w="1945" w:type="dxa"/>
            <w:tcBorders>
              <w:top w:val="nil"/>
              <w:bottom w:val="nil"/>
            </w:tcBorders>
          </w:tcPr>
          <w:p w14:paraId="0C8C62F3" w14:textId="77777777" w:rsidR="00D60903" w:rsidRPr="00B541C4" w:rsidRDefault="00D60903" w:rsidP="00D60903">
            <w:pPr>
              <w:tabs>
                <w:tab w:val="left" w:pos="454"/>
              </w:tabs>
              <w:spacing w:after="0" w:line="240" w:lineRule="auto"/>
              <w:contextualSpacing/>
              <w:jc w:val="both"/>
              <w:rPr>
                <w:rFonts w:ascii="Times New Roman" w:hAnsi="Times New Roman" w:cs="Times New Roman"/>
                <w:sz w:val="24"/>
                <w:szCs w:val="24"/>
              </w:rPr>
            </w:pPr>
          </w:p>
        </w:tc>
        <w:tc>
          <w:tcPr>
            <w:tcW w:w="1696" w:type="dxa"/>
            <w:tcBorders>
              <w:top w:val="nil"/>
              <w:bottom w:val="nil"/>
            </w:tcBorders>
          </w:tcPr>
          <w:p w14:paraId="00BCBD60" w14:textId="77777777" w:rsidR="00D60903" w:rsidRPr="00DF0B80" w:rsidRDefault="00D60903" w:rsidP="00D60903">
            <w:pPr>
              <w:rPr>
                <w:rFonts w:ascii="Times New Roman" w:eastAsia="Calibri" w:hAnsi="Times New Roman" w:cs="Times New Roman"/>
                <w:sz w:val="24"/>
                <w:szCs w:val="24"/>
              </w:rPr>
            </w:pPr>
            <w:r w:rsidRPr="00B541C4">
              <w:rPr>
                <w:rFonts w:ascii="Times New Roman" w:eastAsia="Times New Roman" w:hAnsi="Times New Roman" w:cs="Times New Roman"/>
                <w:sz w:val="24"/>
                <w:szCs w:val="24"/>
              </w:rPr>
              <w:t xml:space="preserve">Parengti bendri bendruomenės narių </w:t>
            </w:r>
            <w:r w:rsidRPr="00B541C4">
              <w:rPr>
                <w:rFonts w:ascii="Times New Roman" w:eastAsia="Times New Roman" w:hAnsi="Times New Roman" w:cs="Times New Roman"/>
                <w:sz w:val="24"/>
                <w:szCs w:val="24"/>
              </w:rPr>
              <w:lastRenderedPageBreak/>
              <w:t>susitarimai  dėl elgesio mokyklos viešose vietose.</w:t>
            </w:r>
          </w:p>
        </w:tc>
        <w:tc>
          <w:tcPr>
            <w:tcW w:w="1996" w:type="dxa"/>
            <w:tcBorders>
              <w:top w:val="nil"/>
              <w:bottom w:val="nil"/>
            </w:tcBorders>
          </w:tcPr>
          <w:p w14:paraId="63B9CF15" w14:textId="77777777" w:rsidR="00D60903" w:rsidRPr="00DF0B80" w:rsidRDefault="00B96BB0"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Veiklos dar nevykdytos.</w:t>
            </w:r>
          </w:p>
        </w:tc>
        <w:tc>
          <w:tcPr>
            <w:tcW w:w="1621" w:type="dxa"/>
            <w:tcBorders>
              <w:top w:val="nil"/>
              <w:bottom w:val="nil"/>
            </w:tcBorders>
          </w:tcPr>
          <w:p w14:paraId="6A4A5635" w14:textId="77777777" w:rsidR="00AB4C26" w:rsidRPr="00B541C4" w:rsidRDefault="00AB4C26" w:rsidP="009A5D06">
            <w:pPr>
              <w:spacing w:line="240" w:lineRule="auto"/>
              <w:rPr>
                <w:rFonts w:ascii="Times New Roman" w:hAnsi="Times New Roman" w:cs="Times New Roman"/>
                <w:sz w:val="24"/>
                <w:szCs w:val="24"/>
              </w:rPr>
            </w:pPr>
            <w:r w:rsidRPr="00B541C4">
              <w:rPr>
                <w:rFonts w:ascii="Times New Roman" w:hAnsi="Times New Roman" w:cs="Times New Roman"/>
                <w:sz w:val="24"/>
                <w:szCs w:val="24"/>
              </w:rPr>
              <w:t>90 proc. 1</w:t>
            </w:r>
            <w:r>
              <w:rPr>
                <w:rFonts w:ascii="Times New Roman" w:hAnsi="Times New Roman" w:cs="Times New Roman"/>
                <w:sz w:val="24"/>
                <w:szCs w:val="24"/>
              </w:rPr>
              <w:t>–</w:t>
            </w:r>
            <w:r w:rsidRPr="00B541C4">
              <w:rPr>
                <w:rFonts w:ascii="Times New Roman" w:hAnsi="Times New Roman" w:cs="Times New Roman"/>
                <w:sz w:val="24"/>
                <w:szCs w:val="24"/>
              </w:rPr>
              <w:t xml:space="preserve">8 klasių tėvų, teigia, kad  jų </w:t>
            </w:r>
            <w:r w:rsidRPr="00B541C4">
              <w:rPr>
                <w:rFonts w:ascii="Times New Roman" w:hAnsi="Times New Roman" w:cs="Times New Roman"/>
                <w:sz w:val="24"/>
                <w:szCs w:val="24"/>
              </w:rPr>
              <w:lastRenderedPageBreak/>
              <w:t xml:space="preserve">vaikas mokykloje yra saugus.  (2019 m. </w:t>
            </w:r>
            <w:r>
              <w:rPr>
                <w:rFonts w:ascii="Times New Roman" w:hAnsi="Times New Roman" w:cs="Times New Roman"/>
                <w:sz w:val="24"/>
                <w:szCs w:val="24"/>
              </w:rPr>
              <w:t xml:space="preserve">– </w:t>
            </w:r>
            <w:r w:rsidRPr="00B541C4">
              <w:rPr>
                <w:rFonts w:ascii="Times New Roman" w:hAnsi="Times New Roman" w:cs="Times New Roman"/>
                <w:sz w:val="24"/>
                <w:szCs w:val="24"/>
              </w:rPr>
              <w:t>86 proc.).</w:t>
            </w:r>
          </w:p>
          <w:p w14:paraId="40DA250B" w14:textId="77777777" w:rsidR="00D60903" w:rsidRPr="00DF0B80" w:rsidRDefault="00D60903" w:rsidP="009A5D06">
            <w:pPr>
              <w:spacing w:after="0" w:line="240" w:lineRule="auto"/>
              <w:jc w:val="both"/>
              <w:rPr>
                <w:rFonts w:ascii="Times New Roman" w:eastAsia="Calibri" w:hAnsi="Times New Roman" w:cs="Times New Roman"/>
                <w:sz w:val="24"/>
                <w:szCs w:val="24"/>
              </w:rPr>
            </w:pPr>
          </w:p>
        </w:tc>
        <w:tc>
          <w:tcPr>
            <w:tcW w:w="1476" w:type="dxa"/>
            <w:tcBorders>
              <w:top w:val="nil"/>
              <w:bottom w:val="nil"/>
            </w:tcBorders>
          </w:tcPr>
          <w:p w14:paraId="0BCBDF28" w14:textId="77777777" w:rsidR="00D60903" w:rsidRPr="00DF0B80" w:rsidRDefault="00C247A1"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Duomenys bus renkami 2022 m. </w:t>
            </w:r>
            <w:r>
              <w:rPr>
                <w:rFonts w:ascii="Times New Roman" w:eastAsia="Calibri" w:hAnsi="Times New Roman" w:cs="Times New Roman"/>
                <w:sz w:val="24"/>
                <w:szCs w:val="24"/>
              </w:rPr>
              <w:lastRenderedPageBreak/>
              <w:t>gruodžio mėn.</w:t>
            </w:r>
          </w:p>
        </w:tc>
        <w:tc>
          <w:tcPr>
            <w:tcW w:w="1763" w:type="dxa"/>
            <w:tcBorders>
              <w:top w:val="nil"/>
              <w:bottom w:val="nil"/>
            </w:tcBorders>
          </w:tcPr>
          <w:p w14:paraId="273CB1F0" w14:textId="77777777" w:rsidR="00A21C34" w:rsidRPr="00B541C4" w:rsidRDefault="00A21C34" w:rsidP="00A21C34">
            <w:pPr>
              <w:rPr>
                <w:rFonts w:ascii="Times New Roman" w:hAnsi="Times New Roman" w:cs="Times New Roman"/>
                <w:sz w:val="24"/>
                <w:szCs w:val="24"/>
              </w:rPr>
            </w:pPr>
            <w:r w:rsidRPr="00B541C4">
              <w:rPr>
                <w:rFonts w:ascii="Times New Roman" w:hAnsi="Times New Roman" w:cs="Times New Roman"/>
                <w:sz w:val="24"/>
                <w:szCs w:val="24"/>
              </w:rPr>
              <w:lastRenderedPageBreak/>
              <w:t xml:space="preserve">Informaciniai pozityvaus elgesio </w:t>
            </w:r>
            <w:r w:rsidRPr="00B541C4">
              <w:rPr>
                <w:rFonts w:ascii="Times New Roman" w:hAnsi="Times New Roman" w:cs="Times New Roman"/>
                <w:sz w:val="24"/>
                <w:szCs w:val="24"/>
              </w:rPr>
              <w:lastRenderedPageBreak/>
              <w:t>susitarimų plakatai. Lėšos leidybai (maketavimas, spausdinimas) 239 Eur.</w:t>
            </w:r>
          </w:p>
          <w:p w14:paraId="5E8304B3" w14:textId="77777777" w:rsidR="00D60903" w:rsidRPr="00DF0B80" w:rsidRDefault="00D60903" w:rsidP="00D93CB1">
            <w:pPr>
              <w:spacing w:after="0" w:line="240" w:lineRule="auto"/>
              <w:jc w:val="both"/>
              <w:rPr>
                <w:rFonts w:ascii="Times New Roman" w:eastAsia="Calibri" w:hAnsi="Times New Roman" w:cs="Times New Roman"/>
                <w:sz w:val="24"/>
                <w:szCs w:val="24"/>
              </w:rPr>
            </w:pPr>
          </w:p>
        </w:tc>
        <w:tc>
          <w:tcPr>
            <w:tcW w:w="1339" w:type="dxa"/>
            <w:tcBorders>
              <w:top w:val="nil"/>
              <w:bottom w:val="nil"/>
            </w:tcBorders>
          </w:tcPr>
          <w:p w14:paraId="63582FED" w14:textId="139852D5" w:rsidR="00D60903" w:rsidRPr="00C576FD" w:rsidRDefault="00D60903" w:rsidP="00D93CB1">
            <w:pPr>
              <w:spacing w:after="0" w:line="240" w:lineRule="auto"/>
              <w:jc w:val="both"/>
              <w:rPr>
                <w:rFonts w:ascii="Times New Roman" w:eastAsia="Calibri" w:hAnsi="Times New Roman" w:cs="Times New Roman"/>
                <w:color w:val="4472C4" w:themeColor="accent1"/>
                <w:sz w:val="24"/>
                <w:szCs w:val="24"/>
              </w:rPr>
            </w:pPr>
          </w:p>
        </w:tc>
        <w:tc>
          <w:tcPr>
            <w:tcW w:w="917" w:type="dxa"/>
            <w:tcBorders>
              <w:top w:val="nil"/>
              <w:bottom w:val="nil"/>
            </w:tcBorders>
          </w:tcPr>
          <w:p w14:paraId="49337C53" w14:textId="16C46710" w:rsidR="00D60903" w:rsidRPr="00C576FD" w:rsidRDefault="00B450DE"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239,00</w:t>
            </w:r>
          </w:p>
        </w:tc>
        <w:tc>
          <w:tcPr>
            <w:tcW w:w="1276" w:type="dxa"/>
            <w:tcBorders>
              <w:top w:val="nil"/>
            </w:tcBorders>
          </w:tcPr>
          <w:p w14:paraId="57356533" w14:textId="3DF55091" w:rsidR="00D60903" w:rsidRPr="00C576FD" w:rsidRDefault="00D60903" w:rsidP="00D93CB1">
            <w:pPr>
              <w:spacing w:after="0" w:line="240" w:lineRule="auto"/>
              <w:jc w:val="both"/>
              <w:rPr>
                <w:rFonts w:ascii="Times New Roman" w:eastAsia="Calibri" w:hAnsi="Times New Roman" w:cs="Times New Roman"/>
                <w:color w:val="4472C4" w:themeColor="accent1"/>
                <w:sz w:val="18"/>
                <w:szCs w:val="18"/>
              </w:rPr>
            </w:pPr>
          </w:p>
        </w:tc>
      </w:tr>
      <w:tr w:rsidR="00C247A1" w:rsidRPr="00DF0B80" w14:paraId="01778520" w14:textId="77777777" w:rsidTr="00014E03">
        <w:tc>
          <w:tcPr>
            <w:tcW w:w="1945" w:type="dxa"/>
            <w:tcBorders>
              <w:top w:val="nil"/>
              <w:bottom w:val="nil"/>
            </w:tcBorders>
          </w:tcPr>
          <w:p w14:paraId="3F898F1C" w14:textId="77777777" w:rsidR="00D60903" w:rsidRPr="00B541C4" w:rsidRDefault="00D60903" w:rsidP="00D60903">
            <w:pPr>
              <w:tabs>
                <w:tab w:val="left" w:pos="454"/>
              </w:tabs>
              <w:spacing w:after="0" w:line="240" w:lineRule="auto"/>
              <w:contextualSpacing/>
              <w:jc w:val="both"/>
              <w:rPr>
                <w:rFonts w:ascii="Times New Roman" w:hAnsi="Times New Roman" w:cs="Times New Roman"/>
                <w:sz w:val="24"/>
                <w:szCs w:val="24"/>
              </w:rPr>
            </w:pPr>
          </w:p>
        </w:tc>
        <w:tc>
          <w:tcPr>
            <w:tcW w:w="1696" w:type="dxa"/>
            <w:tcBorders>
              <w:top w:val="nil"/>
              <w:bottom w:val="nil"/>
            </w:tcBorders>
          </w:tcPr>
          <w:p w14:paraId="1B43F2BA" w14:textId="77777777" w:rsidR="00D60903" w:rsidRPr="00DF0B80" w:rsidRDefault="00D60903" w:rsidP="00D60903">
            <w:pPr>
              <w:rPr>
                <w:rFonts w:ascii="Times New Roman" w:eastAsia="Calibri" w:hAnsi="Times New Roman" w:cs="Times New Roman"/>
                <w:sz w:val="24"/>
                <w:szCs w:val="24"/>
              </w:rPr>
            </w:pPr>
            <w:r w:rsidRPr="00B541C4">
              <w:rPr>
                <w:rFonts w:ascii="Times New Roman" w:eastAsia="Times New Roman" w:hAnsi="Times New Roman" w:cs="Times New Roman"/>
                <w:sz w:val="24"/>
                <w:szCs w:val="24"/>
              </w:rPr>
              <w:t>Organizuoti bent 6 prevenciniai renginiai ir/ar akcijos pozityviam bendravimui skatinti.</w:t>
            </w:r>
          </w:p>
        </w:tc>
        <w:tc>
          <w:tcPr>
            <w:tcW w:w="1996" w:type="dxa"/>
            <w:tcBorders>
              <w:top w:val="nil"/>
              <w:bottom w:val="nil"/>
            </w:tcBorders>
          </w:tcPr>
          <w:p w14:paraId="52074C84" w14:textId="2AB48381" w:rsidR="005F3CA2" w:rsidRDefault="002A5DE6" w:rsidP="005F3CA2">
            <w:pPr>
              <w:spacing w:after="0" w:line="240" w:lineRule="auto"/>
              <w:jc w:val="both"/>
              <w:rPr>
                <w:rFonts w:ascii="Times New Roman" w:eastAsia="Calibri" w:hAnsi="Times New Roman" w:cs="Times New Roman"/>
                <w:sz w:val="24"/>
                <w:szCs w:val="24"/>
              </w:rPr>
            </w:pPr>
            <w:r w:rsidRPr="002A5DE6">
              <w:rPr>
                <w:rFonts w:ascii="Times New Roman" w:eastAsia="Calibri" w:hAnsi="Times New Roman" w:cs="Times New Roman"/>
                <w:sz w:val="24"/>
                <w:szCs w:val="24"/>
              </w:rPr>
              <w:t>Organizuoti 4 prevenciniai renginiai/ akcijos pozityviam bendravimui skatinti</w:t>
            </w:r>
            <w:r w:rsidR="009B4F90">
              <w:rPr>
                <w:rFonts w:ascii="Times New Roman" w:eastAsia="Calibri" w:hAnsi="Times New Roman" w:cs="Times New Roman"/>
                <w:sz w:val="24"/>
                <w:szCs w:val="24"/>
              </w:rPr>
              <w:t>:</w:t>
            </w:r>
          </w:p>
          <w:p w14:paraId="0AC22107" w14:textId="352C0B60" w:rsidR="00152722" w:rsidRPr="009B4F90" w:rsidRDefault="005F3CA2" w:rsidP="005F3CA2">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1.</w:t>
            </w:r>
            <w:r w:rsidR="005B41C0" w:rsidRPr="009B4F90">
              <w:rPr>
                <w:rFonts w:ascii="Times New Roman" w:eastAsia="Calibri" w:hAnsi="Times New Roman" w:cs="Times New Roman"/>
                <w:sz w:val="24"/>
                <w:szCs w:val="24"/>
              </w:rPr>
              <w:t>Praktiniai užsiėmimai „Paauglių savivertės ir motyvacijos stiprinimo dirbtuvės“.</w:t>
            </w:r>
          </w:p>
          <w:p w14:paraId="5429F383" w14:textId="0884ED0C" w:rsidR="005F3CA2" w:rsidRPr="009B4F90" w:rsidRDefault="005F3CA2" w:rsidP="005F3CA2">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2. Akcija, skirta pasaulinei dauno sindromo dienai paminėti.</w:t>
            </w:r>
          </w:p>
          <w:p w14:paraId="6E868EA4" w14:textId="345C3734" w:rsidR="005F3CA2" w:rsidRPr="009B4F90" w:rsidRDefault="005F3CA2" w:rsidP="005F3CA2">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3. Akcija, skirta Autizmo supratimo mėnesiui paminėti.</w:t>
            </w:r>
          </w:p>
          <w:p w14:paraId="50BE8D99" w14:textId="75BD2D7A" w:rsidR="005F3CA2" w:rsidRPr="009B4F90" w:rsidRDefault="005F3CA2" w:rsidP="005F3CA2">
            <w:pPr>
              <w:spacing w:after="0" w:line="240" w:lineRule="auto"/>
              <w:rPr>
                <w:rFonts w:ascii="Times New Roman" w:eastAsia="Calibri" w:hAnsi="Times New Roman" w:cs="Times New Roman"/>
                <w:sz w:val="24"/>
                <w:szCs w:val="24"/>
              </w:rPr>
            </w:pPr>
            <w:r w:rsidRPr="009B4F90">
              <w:rPr>
                <w:rFonts w:ascii="Times New Roman" w:eastAsia="Calibri" w:hAnsi="Times New Roman" w:cs="Times New Roman"/>
                <w:sz w:val="24"/>
                <w:szCs w:val="24"/>
              </w:rPr>
              <w:t>4. Iniciatyva „Patyčių dezinfekcija“</w:t>
            </w:r>
            <w:r w:rsidR="005B41C0" w:rsidRPr="009B4F90">
              <w:rPr>
                <w:rFonts w:ascii="Times New Roman" w:eastAsia="Calibri" w:hAnsi="Times New Roman" w:cs="Times New Roman"/>
                <w:sz w:val="24"/>
                <w:szCs w:val="24"/>
              </w:rPr>
              <w:t>.</w:t>
            </w:r>
          </w:p>
          <w:p w14:paraId="18C37CF9" w14:textId="1048DB20" w:rsidR="005F3CA2" w:rsidRPr="005F3CA2" w:rsidRDefault="005F3CA2" w:rsidP="005F3CA2">
            <w:pPr>
              <w:spacing w:after="0" w:line="240" w:lineRule="auto"/>
              <w:jc w:val="both"/>
              <w:rPr>
                <w:rFonts w:ascii="Times New Roman" w:eastAsia="Calibri" w:hAnsi="Times New Roman" w:cs="Times New Roman"/>
                <w:sz w:val="24"/>
                <w:szCs w:val="24"/>
              </w:rPr>
            </w:pPr>
          </w:p>
        </w:tc>
        <w:tc>
          <w:tcPr>
            <w:tcW w:w="1621" w:type="dxa"/>
            <w:tcBorders>
              <w:top w:val="nil"/>
              <w:bottom w:val="nil"/>
            </w:tcBorders>
          </w:tcPr>
          <w:p w14:paraId="1E9E272A" w14:textId="77777777" w:rsidR="00AB4C26" w:rsidRPr="00B541C4" w:rsidRDefault="00AB4C26" w:rsidP="00AB4C26">
            <w:pPr>
              <w:rPr>
                <w:rFonts w:ascii="Times New Roman" w:hAnsi="Times New Roman" w:cs="Times New Roman"/>
                <w:sz w:val="24"/>
                <w:szCs w:val="24"/>
              </w:rPr>
            </w:pPr>
            <w:r w:rsidRPr="00B541C4">
              <w:rPr>
                <w:rFonts w:ascii="Times New Roman" w:hAnsi="Times New Roman" w:cs="Times New Roman"/>
                <w:sz w:val="24"/>
                <w:szCs w:val="24"/>
              </w:rPr>
              <w:lastRenderedPageBreak/>
              <w:t>Bent 2 proc. daugiau 5</w:t>
            </w:r>
            <w:r>
              <w:rPr>
                <w:rFonts w:ascii="Times New Roman" w:hAnsi="Times New Roman" w:cs="Times New Roman"/>
                <w:sz w:val="24"/>
                <w:szCs w:val="24"/>
              </w:rPr>
              <w:t>–</w:t>
            </w:r>
            <w:r w:rsidRPr="00B541C4">
              <w:rPr>
                <w:rFonts w:ascii="Times New Roman" w:hAnsi="Times New Roman" w:cs="Times New Roman"/>
                <w:sz w:val="24"/>
                <w:szCs w:val="24"/>
              </w:rPr>
              <w:t>8 kl. mokinių pasisakys, jog per paskutinius du mėnesius jų  klasėje (mokykloje) iš jų  niekas nesityčiojo, nesišaipė, nesijuokė (palyginti su 2020 m. – 82 proc.).</w:t>
            </w:r>
          </w:p>
          <w:p w14:paraId="34512D68" w14:textId="77777777" w:rsidR="00AB4C26" w:rsidRPr="00B541C4" w:rsidRDefault="00AB4C26" w:rsidP="00AB4C26">
            <w:pPr>
              <w:rPr>
                <w:rFonts w:ascii="Times New Roman" w:hAnsi="Times New Roman" w:cs="Times New Roman"/>
                <w:sz w:val="24"/>
                <w:szCs w:val="24"/>
              </w:rPr>
            </w:pPr>
          </w:p>
          <w:p w14:paraId="2947BCA2" w14:textId="77777777" w:rsidR="00D60903" w:rsidRPr="00DF0B80" w:rsidRDefault="00D60903" w:rsidP="00D93CB1">
            <w:pPr>
              <w:spacing w:after="0" w:line="240" w:lineRule="auto"/>
              <w:jc w:val="both"/>
              <w:rPr>
                <w:rFonts w:ascii="Times New Roman" w:eastAsia="Calibri" w:hAnsi="Times New Roman" w:cs="Times New Roman"/>
                <w:sz w:val="24"/>
                <w:szCs w:val="24"/>
              </w:rPr>
            </w:pPr>
          </w:p>
        </w:tc>
        <w:tc>
          <w:tcPr>
            <w:tcW w:w="1476" w:type="dxa"/>
            <w:tcBorders>
              <w:top w:val="nil"/>
              <w:bottom w:val="nil"/>
            </w:tcBorders>
          </w:tcPr>
          <w:p w14:paraId="401C6220" w14:textId="77777777" w:rsidR="00D60903" w:rsidRPr="00DF0B80" w:rsidRDefault="00C247A1"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Duomenys bus renkami 2022 m. gruodžio mėn.</w:t>
            </w:r>
          </w:p>
        </w:tc>
        <w:tc>
          <w:tcPr>
            <w:tcW w:w="1763" w:type="dxa"/>
            <w:tcBorders>
              <w:top w:val="nil"/>
              <w:bottom w:val="nil"/>
            </w:tcBorders>
          </w:tcPr>
          <w:p w14:paraId="1BED4636" w14:textId="77777777" w:rsidR="00D60903" w:rsidRPr="00DF0B80" w:rsidRDefault="00A21C34" w:rsidP="00D93CB1">
            <w:pPr>
              <w:spacing w:after="0" w:line="240" w:lineRule="auto"/>
              <w:jc w:val="both"/>
              <w:rPr>
                <w:rFonts w:ascii="Times New Roman" w:eastAsia="Calibri" w:hAnsi="Times New Roman" w:cs="Times New Roman"/>
                <w:sz w:val="24"/>
                <w:szCs w:val="24"/>
              </w:rPr>
            </w:pPr>
            <w:r w:rsidRPr="00B541C4">
              <w:rPr>
                <w:rFonts w:ascii="Times New Roman" w:hAnsi="Times New Roman" w:cs="Times New Roman"/>
                <w:sz w:val="24"/>
                <w:szCs w:val="24"/>
              </w:rPr>
              <w:t>Lėšos, skirtos prizams  200 Eur, kanceliarinėms prekėms (popieriui, rašikliams, dažams ir pan.)  150 Eur.</w:t>
            </w:r>
          </w:p>
        </w:tc>
        <w:tc>
          <w:tcPr>
            <w:tcW w:w="1339" w:type="dxa"/>
            <w:tcBorders>
              <w:top w:val="nil"/>
              <w:bottom w:val="nil"/>
            </w:tcBorders>
          </w:tcPr>
          <w:p w14:paraId="78AB3E43" w14:textId="77777777" w:rsidR="00D60903" w:rsidRDefault="00014E03"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200,00</w:t>
            </w:r>
          </w:p>
          <w:p w14:paraId="5C807677" w14:textId="77777777" w:rsidR="00014E03" w:rsidRDefault="00014E03" w:rsidP="00D93CB1">
            <w:pPr>
              <w:spacing w:after="0" w:line="240" w:lineRule="auto"/>
              <w:jc w:val="both"/>
              <w:rPr>
                <w:rFonts w:ascii="Times New Roman" w:eastAsia="Calibri" w:hAnsi="Times New Roman" w:cs="Times New Roman"/>
                <w:sz w:val="24"/>
                <w:szCs w:val="24"/>
              </w:rPr>
            </w:pPr>
          </w:p>
          <w:p w14:paraId="474DA340" w14:textId="77777777" w:rsidR="00014E03" w:rsidRDefault="00014E03" w:rsidP="00D93CB1">
            <w:pPr>
              <w:spacing w:after="0" w:line="240" w:lineRule="auto"/>
              <w:jc w:val="both"/>
              <w:rPr>
                <w:rFonts w:ascii="Times New Roman" w:eastAsia="Calibri" w:hAnsi="Times New Roman" w:cs="Times New Roman"/>
                <w:sz w:val="24"/>
                <w:szCs w:val="24"/>
              </w:rPr>
            </w:pPr>
          </w:p>
          <w:p w14:paraId="087C96EF" w14:textId="77777777" w:rsidR="00014E03" w:rsidRDefault="00014E03" w:rsidP="00D93CB1">
            <w:pPr>
              <w:spacing w:after="0" w:line="240" w:lineRule="auto"/>
              <w:jc w:val="both"/>
              <w:rPr>
                <w:rFonts w:ascii="Times New Roman" w:eastAsia="Calibri" w:hAnsi="Times New Roman" w:cs="Times New Roman"/>
                <w:sz w:val="24"/>
                <w:szCs w:val="24"/>
              </w:rPr>
            </w:pPr>
          </w:p>
          <w:p w14:paraId="2EB709A5" w14:textId="77777777" w:rsidR="00014E03" w:rsidRDefault="00014E03" w:rsidP="00D93CB1">
            <w:pPr>
              <w:spacing w:after="0" w:line="240" w:lineRule="auto"/>
              <w:jc w:val="both"/>
              <w:rPr>
                <w:rFonts w:ascii="Times New Roman" w:eastAsia="Calibri" w:hAnsi="Times New Roman" w:cs="Times New Roman"/>
                <w:sz w:val="24"/>
                <w:szCs w:val="24"/>
              </w:rPr>
            </w:pPr>
          </w:p>
          <w:p w14:paraId="3EF9C8F9" w14:textId="77777777" w:rsidR="00014E03" w:rsidRDefault="00014E03" w:rsidP="00D93CB1">
            <w:pPr>
              <w:spacing w:after="0" w:line="240" w:lineRule="auto"/>
              <w:jc w:val="both"/>
              <w:rPr>
                <w:rFonts w:ascii="Times New Roman" w:eastAsia="Calibri" w:hAnsi="Times New Roman" w:cs="Times New Roman"/>
                <w:sz w:val="24"/>
                <w:szCs w:val="24"/>
              </w:rPr>
            </w:pPr>
          </w:p>
          <w:p w14:paraId="0F9FBD9E" w14:textId="77777777" w:rsidR="00014E03" w:rsidRDefault="00014E03" w:rsidP="00D93CB1">
            <w:pPr>
              <w:spacing w:after="0" w:line="240" w:lineRule="auto"/>
              <w:jc w:val="both"/>
              <w:rPr>
                <w:rFonts w:ascii="Times New Roman" w:eastAsia="Calibri" w:hAnsi="Times New Roman" w:cs="Times New Roman"/>
                <w:sz w:val="24"/>
                <w:szCs w:val="24"/>
              </w:rPr>
            </w:pPr>
          </w:p>
          <w:p w14:paraId="7E3A22F9" w14:textId="77777777" w:rsidR="00014E03" w:rsidRDefault="00014E03"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68,00</w:t>
            </w:r>
          </w:p>
          <w:p w14:paraId="175C9CBA" w14:textId="77777777" w:rsidR="0060039C" w:rsidRDefault="0060039C" w:rsidP="00D93CB1">
            <w:pPr>
              <w:spacing w:after="0" w:line="240" w:lineRule="auto"/>
              <w:jc w:val="both"/>
              <w:rPr>
                <w:rFonts w:ascii="Times New Roman" w:eastAsia="Calibri" w:hAnsi="Times New Roman" w:cs="Times New Roman"/>
                <w:sz w:val="24"/>
                <w:szCs w:val="24"/>
              </w:rPr>
            </w:pPr>
          </w:p>
          <w:p w14:paraId="56F53F32" w14:textId="77777777" w:rsidR="0060039C" w:rsidRDefault="0060039C" w:rsidP="00D93CB1">
            <w:pPr>
              <w:spacing w:after="0" w:line="240" w:lineRule="auto"/>
              <w:jc w:val="both"/>
              <w:rPr>
                <w:rFonts w:ascii="Times New Roman" w:eastAsia="Calibri" w:hAnsi="Times New Roman" w:cs="Times New Roman"/>
                <w:sz w:val="24"/>
                <w:szCs w:val="24"/>
              </w:rPr>
            </w:pPr>
          </w:p>
          <w:p w14:paraId="198640C6" w14:textId="77777777" w:rsidR="0060039C" w:rsidRDefault="0060039C" w:rsidP="00D93CB1">
            <w:pPr>
              <w:spacing w:after="0" w:line="240" w:lineRule="auto"/>
              <w:jc w:val="both"/>
              <w:rPr>
                <w:rFonts w:ascii="Times New Roman" w:eastAsia="Calibri" w:hAnsi="Times New Roman" w:cs="Times New Roman"/>
                <w:sz w:val="24"/>
                <w:szCs w:val="24"/>
              </w:rPr>
            </w:pPr>
          </w:p>
          <w:p w14:paraId="4E6FBD14" w14:textId="77777777" w:rsidR="0060039C" w:rsidRDefault="0060039C" w:rsidP="00D93CB1">
            <w:pPr>
              <w:spacing w:after="0" w:line="240" w:lineRule="auto"/>
              <w:jc w:val="both"/>
              <w:rPr>
                <w:rFonts w:ascii="Times New Roman" w:eastAsia="Calibri" w:hAnsi="Times New Roman" w:cs="Times New Roman"/>
                <w:sz w:val="24"/>
                <w:szCs w:val="24"/>
              </w:rPr>
            </w:pPr>
          </w:p>
          <w:p w14:paraId="2FB5773E" w14:textId="77777777" w:rsidR="0060039C" w:rsidRDefault="0060039C" w:rsidP="00D93CB1">
            <w:pPr>
              <w:spacing w:after="0" w:line="240" w:lineRule="auto"/>
              <w:jc w:val="both"/>
              <w:rPr>
                <w:rFonts w:ascii="Times New Roman" w:eastAsia="Calibri" w:hAnsi="Times New Roman" w:cs="Times New Roman"/>
                <w:sz w:val="24"/>
                <w:szCs w:val="24"/>
              </w:rPr>
            </w:pPr>
          </w:p>
          <w:p w14:paraId="5FAC4A3B" w14:textId="77777777" w:rsidR="0060039C" w:rsidRDefault="0060039C" w:rsidP="00D93CB1">
            <w:pPr>
              <w:spacing w:after="0" w:line="240" w:lineRule="auto"/>
              <w:jc w:val="both"/>
              <w:rPr>
                <w:rFonts w:ascii="Times New Roman" w:eastAsia="Calibri" w:hAnsi="Times New Roman" w:cs="Times New Roman"/>
                <w:sz w:val="24"/>
                <w:szCs w:val="24"/>
              </w:rPr>
            </w:pPr>
          </w:p>
          <w:p w14:paraId="6FA8A8ED" w14:textId="77777777" w:rsidR="0060039C" w:rsidRPr="00DF0B80" w:rsidRDefault="0060039C" w:rsidP="00D93CB1">
            <w:pPr>
              <w:spacing w:after="0" w:line="240" w:lineRule="auto"/>
              <w:jc w:val="both"/>
              <w:rPr>
                <w:rFonts w:ascii="Times New Roman" w:eastAsia="Calibri" w:hAnsi="Times New Roman" w:cs="Times New Roman"/>
                <w:sz w:val="24"/>
                <w:szCs w:val="24"/>
              </w:rPr>
            </w:pPr>
          </w:p>
        </w:tc>
        <w:tc>
          <w:tcPr>
            <w:tcW w:w="917" w:type="dxa"/>
            <w:tcBorders>
              <w:top w:val="nil"/>
              <w:bottom w:val="nil"/>
            </w:tcBorders>
          </w:tcPr>
          <w:p w14:paraId="346570BA" w14:textId="77777777" w:rsidR="00D60903" w:rsidRDefault="00D60903" w:rsidP="00D93CB1">
            <w:pPr>
              <w:spacing w:after="0" w:line="240" w:lineRule="auto"/>
              <w:jc w:val="both"/>
              <w:rPr>
                <w:rFonts w:ascii="Times New Roman" w:eastAsia="Calibri" w:hAnsi="Times New Roman" w:cs="Times New Roman"/>
                <w:sz w:val="24"/>
                <w:szCs w:val="24"/>
              </w:rPr>
            </w:pPr>
          </w:p>
          <w:p w14:paraId="32A26750" w14:textId="77777777" w:rsidR="003951A3" w:rsidRDefault="003951A3" w:rsidP="00D93CB1">
            <w:pPr>
              <w:spacing w:after="0" w:line="240" w:lineRule="auto"/>
              <w:jc w:val="both"/>
              <w:rPr>
                <w:rFonts w:ascii="Times New Roman" w:eastAsia="Calibri" w:hAnsi="Times New Roman" w:cs="Times New Roman"/>
                <w:sz w:val="24"/>
                <w:szCs w:val="24"/>
              </w:rPr>
            </w:pPr>
          </w:p>
          <w:p w14:paraId="1B623671" w14:textId="77777777" w:rsidR="003951A3" w:rsidRDefault="003951A3" w:rsidP="00D93CB1">
            <w:pPr>
              <w:spacing w:after="0" w:line="240" w:lineRule="auto"/>
              <w:jc w:val="both"/>
              <w:rPr>
                <w:rFonts w:ascii="Times New Roman" w:eastAsia="Calibri" w:hAnsi="Times New Roman" w:cs="Times New Roman"/>
                <w:sz w:val="24"/>
                <w:szCs w:val="24"/>
              </w:rPr>
            </w:pPr>
          </w:p>
          <w:p w14:paraId="21CF4061" w14:textId="77777777" w:rsidR="003951A3" w:rsidRDefault="003951A3" w:rsidP="00D93CB1">
            <w:pPr>
              <w:spacing w:after="0" w:line="240" w:lineRule="auto"/>
              <w:jc w:val="both"/>
              <w:rPr>
                <w:rFonts w:ascii="Times New Roman" w:eastAsia="Calibri" w:hAnsi="Times New Roman" w:cs="Times New Roman"/>
                <w:sz w:val="24"/>
                <w:szCs w:val="24"/>
              </w:rPr>
            </w:pPr>
          </w:p>
          <w:p w14:paraId="26E58CFA" w14:textId="77777777" w:rsidR="003951A3" w:rsidRDefault="003951A3" w:rsidP="00D93CB1">
            <w:pPr>
              <w:spacing w:after="0" w:line="240" w:lineRule="auto"/>
              <w:jc w:val="both"/>
              <w:rPr>
                <w:rFonts w:ascii="Times New Roman" w:eastAsia="Calibri" w:hAnsi="Times New Roman" w:cs="Times New Roman"/>
                <w:sz w:val="24"/>
                <w:szCs w:val="24"/>
              </w:rPr>
            </w:pPr>
          </w:p>
          <w:p w14:paraId="4F5E0E17" w14:textId="77777777" w:rsidR="003951A3" w:rsidRDefault="003951A3" w:rsidP="00D93CB1">
            <w:pPr>
              <w:spacing w:after="0" w:line="240" w:lineRule="auto"/>
              <w:jc w:val="both"/>
              <w:rPr>
                <w:rFonts w:ascii="Times New Roman" w:eastAsia="Calibri" w:hAnsi="Times New Roman" w:cs="Times New Roman"/>
                <w:sz w:val="24"/>
                <w:szCs w:val="24"/>
              </w:rPr>
            </w:pPr>
          </w:p>
          <w:p w14:paraId="664F55D4" w14:textId="77777777" w:rsidR="003951A3" w:rsidRDefault="003951A3" w:rsidP="00D93CB1">
            <w:pPr>
              <w:spacing w:after="0" w:line="240" w:lineRule="auto"/>
              <w:jc w:val="both"/>
              <w:rPr>
                <w:rFonts w:ascii="Times New Roman" w:eastAsia="Calibri" w:hAnsi="Times New Roman" w:cs="Times New Roman"/>
                <w:sz w:val="24"/>
                <w:szCs w:val="24"/>
              </w:rPr>
            </w:pPr>
          </w:p>
          <w:p w14:paraId="0C9C9F2E" w14:textId="77777777" w:rsidR="003951A3" w:rsidRPr="00DF0B80" w:rsidRDefault="003951A3"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82,00</w:t>
            </w:r>
          </w:p>
        </w:tc>
        <w:tc>
          <w:tcPr>
            <w:tcW w:w="1276" w:type="dxa"/>
            <w:tcBorders>
              <w:bottom w:val="nil"/>
            </w:tcBorders>
          </w:tcPr>
          <w:p w14:paraId="6F93502B" w14:textId="77777777" w:rsidR="00D60903" w:rsidRPr="00DF0B80" w:rsidRDefault="00D60903" w:rsidP="00D93CB1">
            <w:pPr>
              <w:spacing w:after="0" w:line="240" w:lineRule="auto"/>
              <w:jc w:val="both"/>
              <w:rPr>
                <w:rFonts w:ascii="Times New Roman" w:eastAsia="Calibri" w:hAnsi="Times New Roman" w:cs="Times New Roman"/>
                <w:sz w:val="24"/>
                <w:szCs w:val="24"/>
              </w:rPr>
            </w:pPr>
          </w:p>
        </w:tc>
      </w:tr>
      <w:tr w:rsidR="00C247A1" w:rsidRPr="00DF0B80" w14:paraId="50E69247" w14:textId="77777777" w:rsidTr="00014E03">
        <w:tc>
          <w:tcPr>
            <w:tcW w:w="1945" w:type="dxa"/>
            <w:tcBorders>
              <w:top w:val="nil"/>
              <w:bottom w:val="nil"/>
            </w:tcBorders>
          </w:tcPr>
          <w:p w14:paraId="613AC7B5" w14:textId="77777777" w:rsidR="00D60903" w:rsidRPr="00B541C4" w:rsidRDefault="00D60903" w:rsidP="00D60903">
            <w:pPr>
              <w:tabs>
                <w:tab w:val="left" w:pos="454"/>
              </w:tabs>
              <w:spacing w:after="0" w:line="240" w:lineRule="auto"/>
              <w:contextualSpacing/>
              <w:jc w:val="both"/>
              <w:rPr>
                <w:rFonts w:ascii="Times New Roman" w:hAnsi="Times New Roman" w:cs="Times New Roman"/>
                <w:sz w:val="24"/>
                <w:szCs w:val="24"/>
              </w:rPr>
            </w:pPr>
          </w:p>
        </w:tc>
        <w:tc>
          <w:tcPr>
            <w:tcW w:w="1696" w:type="dxa"/>
            <w:tcBorders>
              <w:top w:val="nil"/>
              <w:bottom w:val="nil"/>
            </w:tcBorders>
          </w:tcPr>
          <w:p w14:paraId="270C559B" w14:textId="77777777" w:rsidR="00D60903" w:rsidRPr="00DF0B80" w:rsidRDefault="00D60903" w:rsidP="00D93CB1">
            <w:pPr>
              <w:spacing w:after="0" w:line="240" w:lineRule="auto"/>
              <w:jc w:val="both"/>
              <w:rPr>
                <w:rFonts w:ascii="Times New Roman" w:eastAsia="Calibri" w:hAnsi="Times New Roman" w:cs="Times New Roman"/>
                <w:sz w:val="24"/>
                <w:szCs w:val="24"/>
              </w:rPr>
            </w:pPr>
            <w:r w:rsidRPr="00B541C4">
              <w:rPr>
                <w:rFonts w:ascii="Times New Roman" w:eastAsia="Times New Roman" w:hAnsi="Times New Roman" w:cs="Times New Roman"/>
                <w:sz w:val="24"/>
                <w:szCs w:val="24"/>
              </w:rPr>
              <w:t>Kiekvienoj klasėj organizuotas bent vienas klasių bendruomenių  renginys, kuriame mokiniai, tėvai, globėjai būtų aktyvūs dalyviai.</w:t>
            </w:r>
          </w:p>
        </w:tc>
        <w:tc>
          <w:tcPr>
            <w:tcW w:w="1996" w:type="dxa"/>
            <w:tcBorders>
              <w:top w:val="nil"/>
              <w:bottom w:val="nil"/>
            </w:tcBorders>
          </w:tcPr>
          <w:p w14:paraId="1F3CDB00" w14:textId="10E18AD2" w:rsidR="00753300" w:rsidRPr="00753300" w:rsidRDefault="00753300" w:rsidP="00753300">
            <w:pPr>
              <w:spacing w:after="0" w:line="240" w:lineRule="auto"/>
              <w:jc w:val="both"/>
              <w:rPr>
                <w:rFonts w:ascii="Times New Roman" w:eastAsia="Calibri" w:hAnsi="Times New Roman" w:cs="Times New Roman"/>
                <w:sz w:val="24"/>
                <w:szCs w:val="24"/>
              </w:rPr>
            </w:pPr>
            <w:r w:rsidRPr="00753300">
              <w:rPr>
                <w:rFonts w:ascii="Times New Roman" w:eastAsia="Calibri" w:hAnsi="Times New Roman" w:cs="Times New Roman"/>
                <w:sz w:val="24"/>
                <w:szCs w:val="24"/>
              </w:rPr>
              <w:t>Visose 1-8 kl. organizuotas bent 1</w:t>
            </w:r>
            <w:r w:rsidRPr="00753300">
              <w:rPr>
                <w:rFonts w:ascii="Times New Roman" w:eastAsia="Times New Roman" w:hAnsi="Times New Roman" w:cs="Times New Roman"/>
                <w:sz w:val="24"/>
                <w:szCs w:val="24"/>
              </w:rPr>
              <w:t xml:space="preserve"> klasių bendruomenių  renginys, kuriame mokiniai, tėvai, globėjai b</w:t>
            </w:r>
            <w:r w:rsidR="009B4F90">
              <w:rPr>
                <w:rFonts w:ascii="Times New Roman" w:eastAsia="Times New Roman" w:hAnsi="Times New Roman" w:cs="Times New Roman"/>
                <w:sz w:val="24"/>
                <w:szCs w:val="24"/>
              </w:rPr>
              <w:t>uvo</w:t>
            </w:r>
            <w:r w:rsidRPr="00753300">
              <w:rPr>
                <w:rFonts w:ascii="Times New Roman" w:eastAsia="Times New Roman" w:hAnsi="Times New Roman" w:cs="Times New Roman"/>
                <w:sz w:val="24"/>
                <w:szCs w:val="24"/>
              </w:rPr>
              <w:t xml:space="preserve"> aktyvūs dalyviai.</w:t>
            </w:r>
          </w:p>
          <w:p w14:paraId="7CAA519C" w14:textId="77777777" w:rsidR="00D60903" w:rsidRPr="00DF0B80" w:rsidRDefault="00D60903" w:rsidP="00D93CB1">
            <w:pPr>
              <w:spacing w:after="0" w:line="240" w:lineRule="auto"/>
              <w:jc w:val="both"/>
              <w:rPr>
                <w:rFonts w:ascii="Times New Roman" w:eastAsia="Calibri" w:hAnsi="Times New Roman" w:cs="Times New Roman"/>
                <w:sz w:val="24"/>
                <w:szCs w:val="24"/>
              </w:rPr>
            </w:pPr>
          </w:p>
        </w:tc>
        <w:tc>
          <w:tcPr>
            <w:tcW w:w="1621" w:type="dxa"/>
            <w:tcBorders>
              <w:top w:val="nil"/>
              <w:bottom w:val="nil"/>
            </w:tcBorders>
          </w:tcPr>
          <w:p w14:paraId="2D09B9DF" w14:textId="77777777" w:rsidR="00AB4C26" w:rsidRPr="00B541C4" w:rsidRDefault="00AB4C26" w:rsidP="00AB4C26">
            <w:pPr>
              <w:rPr>
                <w:rFonts w:ascii="Times New Roman" w:hAnsi="Times New Roman" w:cs="Times New Roman"/>
                <w:sz w:val="24"/>
                <w:szCs w:val="24"/>
              </w:rPr>
            </w:pPr>
            <w:r>
              <w:rPr>
                <w:rFonts w:ascii="Times New Roman" w:hAnsi="Times New Roman" w:cs="Times New Roman"/>
                <w:sz w:val="24"/>
                <w:szCs w:val="24"/>
              </w:rPr>
              <w:t xml:space="preserve"> </w:t>
            </w:r>
            <w:r w:rsidRPr="00B541C4">
              <w:rPr>
                <w:rFonts w:ascii="Times New Roman" w:hAnsi="Times New Roman" w:cs="Times New Roman"/>
                <w:sz w:val="24"/>
                <w:szCs w:val="24"/>
              </w:rPr>
              <w:t>Nesumažės tėvų, teigiančių,  jog yra patenkinti,  kad vaikas mokosi būtent šioje mokykloje. (2020 m. 95 proc.)</w:t>
            </w:r>
          </w:p>
          <w:p w14:paraId="692C5E93" w14:textId="77777777" w:rsidR="00AB4C26" w:rsidRPr="00B541C4" w:rsidRDefault="00AB4C26" w:rsidP="00AB4C26">
            <w:pPr>
              <w:rPr>
                <w:rFonts w:ascii="Times New Roman" w:hAnsi="Times New Roman" w:cs="Times New Roman"/>
                <w:sz w:val="24"/>
                <w:szCs w:val="24"/>
              </w:rPr>
            </w:pPr>
          </w:p>
          <w:p w14:paraId="663520F1" w14:textId="77777777" w:rsidR="00D60903" w:rsidRPr="00DF0B80" w:rsidRDefault="00D60903" w:rsidP="00D93CB1">
            <w:pPr>
              <w:spacing w:after="0" w:line="240" w:lineRule="auto"/>
              <w:jc w:val="both"/>
              <w:rPr>
                <w:rFonts w:ascii="Times New Roman" w:eastAsia="Calibri" w:hAnsi="Times New Roman" w:cs="Times New Roman"/>
                <w:sz w:val="24"/>
                <w:szCs w:val="24"/>
              </w:rPr>
            </w:pPr>
          </w:p>
        </w:tc>
        <w:tc>
          <w:tcPr>
            <w:tcW w:w="1476" w:type="dxa"/>
            <w:tcBorders>
              <w:top w:val="nil"/>
              <w:bottom w:val="nil"/>
            </w:tcBorders>
          </w:tcPr>
          <w:p w14:paraId="1F3D9AD7" w14:textId="77777777" w:rsidR="00D60903" w:rsidRPr="00DF0B80" w:rsidRDefault="00C247A1" w:rsidP="00D93C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Duomenys bus renkami 2022 m. gruodžio mėn.</w:t>
            </w:r>
          </w:p>
        </w:tc>
        <w:tc>
          <w:tcPr>
            <w:tcW w:w="1763" w:type="dxa"/>
            <w:tcBorders>
              <w:top w:val="nil"/>
              <w:bottom w:val="nil"/>
            </w:tcBorders>
          </w:tcPr>
          <w:p w14:paraId="1969E30E" w14:textId="77777777" w:rsidR="00D60903" w:rsidRPr="00DF0B80" w:rsidRDefault="00D60903" w:rsidP="00D93CB1">
            <w:pPr>
              <w:spacing w:after="0" w:line="240" w:lineRule="auto"/>
              <w:jc w:val="both"/>
              <w:rPr>
                <w:rFonts w:ascii="Times New Roman" w:eastAsia="Calibri" w:hAnsi="Times New Roman" w:cs="Times New Roman"/>
                <w:sz w:val="24"/>
                <w:szCs w:val="24"/>
              </w:rPr>
            </w:pPr>
          </w:p>
        </w:tc>
        <w:tc>
          <w:tcPr>
            <w:tcW w:w="1339" w:type="dxa"/>
            <w:tcBorders>
              <w:top w:val="nil"/>
              <w:bottom w:val="nil"/>
            </w:tcBorders>
          </w:tcPr>
          <w:p w14:paraId="0E38455D" w14:textId="77777777" w:rsidR="00D60903" w:rsidRPr="00DF0B80" w:rsidRDefault="00D60903" w:rsidP="00D93CB1">
            <w:pPr>
              <w:spacing w:after="0" w:line="240" w:lineRule="auto"/>
              <w:jc w:val="both"/>
              <w:rPr>
                <w:rFonts w:ascii="Times New Roman" w:eastAsia="Calibri" w:hAnsi="Times New Roman" w:cs="Times New Roman"/>
                <w:sz w:val="24"/>
                <w:szCs w:val="24"/>
              </w:rPr>
            </w:pPr>
          </w:p>
        </w:tc>
        <w:tc>
          <w:tcPr>
            <w:tcW w:w="917" w:type="dxa"/>
            <w:tcBorders>
              <w:top w:val="nil"/>
              <w:bottom w:val="nil"/>
            </w:tcBorders>
          </w:tcPr>
          <w:p w14:paraId="1FC9B9E2" w14:textId="77777777" w:rsidR="00D60903" w:rsidRPr="00DF0B80" w:rsidRDefault="00D60903" w:rsidP="00D93CB1">
            <w:pPr>
              <w:spacing w:after="0" w:line="240" w:lineRule="auto"/>
              <w:jc w:val="both"/>
              <w:rPr>
                <w:rFonts w:ascii="Times New Roman" w:eastAsia="Calibri" w:hAnsi="Times New Roman" w:cs="Times New Roman"/>
                <w:sz w:val="24"/>
                <w:szCs w:val="24"/>
              </w:rPr>
            </w:pPr>
          </w:p>
        </w:tc>
        <w:tc>
          <w:tcPr>
            <w:tcW w:w="1276" w:type="dxa"/>
            <w:tcBorders>
              <w:top w:val="nil"/>
              <w:bottom w:val="nil"/>
            </w:tcBorders>
          </w:tcPr>
          <w:p w14:paraId="18ECD651" w14:textId="77777777" w:rsidR="00D60903" w:rsidRPr="00DF0B80" w:rsidRDefault="00D60903" w:rsidP="00D93CB1">
            <w:pPr>
              <w:spacing w:after="0" w:line="240" w:lineRule="auto"/>
              <w:jc w:val="both"/>
              <w:rPr>
                <w:rFonts w:ascii="Times New Roman" w:eastAsia="Calibri" w:hAnsi="Times New Roman" w:cs="Times New Roman"/>
                <w:sz w:val="24"/>
                <w:szCs w:val="24"/>
              </w:rPr>
            </w:pPr>
          </w:p>
        </w:tc>
      </w:tr>
      <w:tr w:rsidR="00C247A1" w:rsidRPr="00DF0B80" w14:paraId="2677DA9F" w14:textId="77777777" w:rsidTr="00014E03">
        <w:tc>
          <w:tcPr>
            <w:tcW w:w="1945" w:type="dxa"/>
            <w:tcBorders>
              <w:top w:val="nil"/>
              <w:bottom w:val="nil"/>
            </w:tcBorders>
          </w:tcPr>
          <w:p w14:paraId="3886981E" w14:textId="77777777" w:rsidR="005664E2" w:rsidRPr="00DF0B80" w:rsidRDefault="005664E2" w:rsidP="005664E2">
            <w:pPr>
              <w:tabs>
                <w:tab w:val="left" w:pos="454"/>
              </w:tabs>
              <w:ind w:left="142"/>
              <w:rPr>
                <w:rFonts w:ascii="Times New Roman" w:eastAsia="Calibri" w:hAnsi="Times New Roman" w:cs="Times New Roman"/>
                <w:sz w:val="24"/>
                <w:szCs w:val="24"/>
              </w:rPr>
            </w:pPr>
            <w:r w:rsidRPr="00B541C4">
              <w:rPr>
                <w:rFonts w:ascii="Times New Roman" w:hAnsi="Times New Roman" w:cs="Times New Roman"/>
                <w:sz w:val="24"/>
                <w:szCs w:val="24"/>
              </w:rPr>
              <w:t xml:space="preserve">2.2. Ugdymosi aplinkų, skirtų gamtos mokslų, pasaulio pažinimo patirtiniam mokymuisi, kūrimas. </w:t>
            </w:r>
          </w:p>
        </w:tc>
        <w:tc>
          <w:tcPr>
            <w:tcW w:w="1696" w:type="dxa"/>
            <w:tcBorders>
              <w:top w:val="nil"/>
              <w:bottom w:val="nil"/>
            </w:tcBorders>
          </w:tcPr>
          <w:p w14:paraId="1E868713" w14:textId="77777777" w:rsidR="005664E2" w:rsidRPr="00DF0B80" w:rsidRDefault="005664E2" w:rsidP="005664E2">
            <w:pPr>
              <w:spacing w:after="0" w:line="240" w:lineRule="auto"/>
              <w:jc w:val="both"/>
              <w:rPr>
                <w:rFonts w:ascii="Times New Roman" w:eastAsia="Calibri" w:hAnsi="Times New Roman" w:cs="Times New Roman"/>
                <w:sz w:val="24"/>
                <w:szCs w:val="24"/>
              </w:rPr>
            </w:pPr>
            <w:r w:rsidRPr="00B541C4">
              <w:rPr>
                <w:rFonts w:ascii="Times New Roman" w:hAnsi="Times New Roman" w:cs="Times New Roman"/>
                <w:sz w:val="24"/>
                <w:szCs w:val="24"/>
              </w:rPr>
              <w:t>Įrengtas aktyvaus mokymosi gamtos mokslų kabinetas ir planetariumas.</w:t>
            </w:r>
          </w:p>
        </w:tc>
        <w:tc>
          <w:tcPr>
            <w:tcW w:w="1996" w:type="dxa"/>
            <w:tcBorders>
              <w:top w:val="nil"/>
              <w:bottom w:val="nil"/>
            </w:tcBorders>
          </w:tcPr>
          <w:p w14:paraId="29F8A504" w14:textId="77777777" w:rsidR="005664E2" w:rsidRPr="00DF0B80" w:rsidRDefault="00B96BB0" w:rsidP="00B96B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Veikla dar nevykdyta.</w:t>
            </w:r>
          </w:p>
        </w:tc>
        <w:tc>
          <w:tcPr>
            <w:tcW w:w="1621" w:type="dxa"/>
            <w:tcBorders>
              <w:top w:val="nil"/>
              <w:bottom w:val="nil"/>
            </w:tcBorders>
          </w:tcPr>
          <w:p w14:paraId="42DF5E5F" w14:textId="77777777" w:rsidR="00AB4C26" w:rsidRPr="00B541C4" w:rsidRDefault="00AB4C26" w:rsidP="00AB4C26">
            <w:pPr>
              <w:rPr>
                <w:rFonts w:ascii="Times New Roman" w:eastAsia="Times New Roman" w:hAnsi="Times New Roman" w:cs="Times New Roman"/>
                <w:sz w:val="24"/>
                <w:szCs w:val="24"/>
              </w:rPr>
            </w:pPr>
            <w:r w:rsidRPr="00B541C4">
              <w:rPr>
                <w:rFonts w:ascii="Times New Roman" w:eastAsia="Times New Roman" w:hAnsi="Times New Roman" w:cs="Times New Roman"/>
                <w:sz w:val="24"/>
                <w:szCs w:val="24"/>
              </w:rPr>
              <w:t>Bent po 20 proc. padaugės mokytojų, ir mokinių  teigiančių, jog biblioteka yra naujų idėjų skleidimo ir įgyvendinimo vieta.</w:t>
            </w:r>
            <w:r>
              <w:rPr>
                <w:rFonts w:ascii="Times New Roman" w:eastAsia="Times New Roman" w:hAnsi="Times New Roman" w:cs="Times New Roman"/>
                <w:sz w:val="24"/>
                <w:szCs w:val="24"/>
              </w:rPr>
              <w:t xml:space="preserve"> (2020 m. teiginiui pritarė </w:t>
            </w:r>
            <w:r w:rsidRPr="003B3494">
              <w:rPr>
                <w:rFonts w:ascii="Times New Roman" w:hAnsi="Times New Roman" w:cs="Times New Roman"/>
                <w:bCs/>
                <w:sz w:val="24"/>
                <w:szCs w:val="24"/>
              </w:rPr>
              <w:t>48 proc. mok</w:t>
            </w:r>
            <w:r>
              <w:rPr>
                <w:rFonts w:ascii="Times New Roman" w:hAnsi="Times New Roman" w:cs="Times New Roman"/>
                <w:bCs/>
                <w:sz w:val="24"/>
                <w:szCs w:val="24"/>
              </w:rPr>
              <w:t xml:space="preserve">ytojų bei </w:t>
            </w:r>
            <w:r>
              <w:rPr>
                <w:rFonts w:ascii="Times New Roman" w:hAnsi="Times New Roman" w:cs="Times New Roman"/>
                <w:bCs/>
                <w:sz w:val="24"/>
                <w:szCs w:val="24"/>
              </w:rPr>
              <w:lastRenderedPageBreak/>
              <w:t>62 proc. mokinių).</w:t>
            </w:r>
          </w:p>
          <w:p w14:paraId="0E344D23" w14:textId="77777777" w:rsidR="005664E2" w:rsidRPr="00DF0B80" w:rsidRDefault="005664E2" w:rsidP="005664E2">
            <w:pPr>
              <w:spacing w:after="0" w:line="240" w:lineRule="auto"/>
              <w:jc w:val="both"/>
              <w:rPr>
                <w:rFonts w:ascii="Times New Roman" w:eastAsia="Calibri" w:hAnsi="Times New Roman" w:cs="Times New Roman"/>
                <w:sz w:val="24"/>
                <w:szCs w:val="24"/>
              </w:rPr>
            </w:pPr>
          </w:p>
        </w:tc>
        <w:tc>
          <w:tcPr>
            <w:tcW w:w="1476" w:type="dxa"/>
            <w:tcBorders>
              <w:top w:val="nil"/>
              <w:bottom w:val="nil"/>
            </w:tcBorders>
          </w:tcPr>
          <w:p w14:paraId="077FFD67" w14:textId="77777777" w:rsidR="005664E2" w:rsidRPr="00DF0B80" w:rsidRDefault="00C247A1" w:rsidP="005664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Duomenys bus renkami 2022 m. gruodžio mėn.</w:t>
            </w:r>
          </w:p>
        </w:tc>
        <w:tc>
          <w:tcPr>
            <w:tcW w:w="1763" w:type="dxa"/>
            <w:tcBorders>
              <w:top w:val="nil"/>
              <w:bottom w:val="nil"/>
            </w:tcBorders>
          </w:tcPr>
          <w:p w14:paraId="5429090C" w14:textId="77777777" w:rsidR="00A21C34" w:rsidRPr="00B541C4" w:rsidRDefault="00A21C34" w:rsidP="00276E92">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Lėšos baldams gamtos mokslų kabinetui: vienviečiai stalai 30 x 150 Eur, spintos, lentynos 1500 Eur.</w:t>
            </w:r>
          </w:p>
          <w:p w14:paraId="454CE6C7" w14:textId="77777777" w:rsidR="00A21C34" w:rsidRPr="00B541C4" w:rsidRDefault="00A21C34" w:rsidP="00276E92">
            <w:pPr>
              <w:spacing w:after="0" w:line="240" w:lineRule="auto"/>
              <w:rPr>
                <w:rFonts w:ascii="Times New Roman" w:hAnsi="Times New Roman" w:cs="Times New Roman"/>
                <w:sz w:val="24"/>
                <w:szCs w:val="24"/>
              </w:rPr>
            </w:pPr>
            <w:r w:rsidRPr="00B541C4">
              <w:rPr>
                <w:rFonts w:ascii="Times New Roman" w:hAnsi="Times New Roman" w:cs="Times New Roman"/>
                <w:sz w:val="24"/>
                <w:szCs w:val="24"/>
              </w:rPr>
              <w:t xml:space="preserve"> Iš viso 6000 Eur.</w:t>
            </w:r>
          </w:p>
          <w:p w14:paraId="323E3CD5" w14:textId="77777777" w:rsidR="0066656B" w:rsidRPr="00B541C4" w:rsidRDefault="0066656B" w:rsidP="0066656B">
            <w:pPr>
              <w:rPr>
                <w:rFonts w:ascii="Times New Roman" w:hAnsi="Times New Roman" w:cs="Times New Roman"/>
                <w:sz w:val="24"/>
                <w:szCs w:val="24"/>
              </w:rPr>
            </w:pPr>
            <w:r w:rsidRPr="00B541C4">
              <w:rPr>
                <w:rFonts w:ascii="Times New Roman" w:hAnsi="Times New Roman" w:cs="Times New Roman"/>
                <w:sz w:val="24"/>
                <w:szCs w:val="24"/>
              </w:rPr>
              <w:t xml:space="preserve">Mokomosios priemonės: mikroskopai, </w:t>
            </w:r>
            <w:r w:rsidRPr="007221F7">
              <w:rPr>
                <w:rFonts w:ascii="Times New Roman" w:hAnsi="Times New Roman" w:cs="Times New Roman"/>
                <w:sz w:val="24"/>
                <w:szCs w:val="24"/>
              </w:rPr>
              <w:t>žiūronai,</w:t>
            </w:r>
            <w:r w:rsidRPr="00B541C4">
              <w:rPr>
                <w:rFonts w:ascii="Times New Roman" w:hAnsi="Times New Roman" w:cs="Times New Roman"/>
                <w:sz w:val="24"/>
                <w:szCs w:val="24"/>
              </w:rPr>
              <w:t xml:space="preserve"> vandenskopas, Go Pro kameros, </w:t>
            </w:r>
            <w:r w:rsidRPr="00B541C4">
              <w:rPr>
                <w:rFonts w:ascii="Times New Roman" w:hAnsi="Times New Roman" w:cs="Times New Roman"/>
                <w:sz w:val="24"/>
                <w:szCs w:val="24"/>
              </w:rPr>
              <w:lastRenderedPageBreak/>
              <w:t xml:space="preserve">modeliai 1200 Eur. </w:t>
            </w:r>
          </w:p>
          <w:p w14:paraId="18B0775F" w14:textId="77777777" w:rsidR="0066656B" w:rsidRDefault="0066656B" w:rsidP="0066656B">
            <w:pPr>
              <w:rPr>
                <w:rFonts w:ascii="Times New Roman" w:hAnsi="Times New Roman" w:cs="Times New Roman"/>
                <w:sz w:val="24"/>
                <w:szCs w:val="24"/>
              </w:rPr>
            </w:pPr>
            <w:r w:rsidRPr="00B541C4">
              <w:rPr>
                <w:rFonts w:ascii="Times New Roman" w:hAnsi="Times New Roman" w:cs="Times New Roman"/>
                <w:sz w:val="24"/>
                <w:szCs w:val="24"/>
              </w:rPr>
              <w:t>Planetariumo įrengimo išlaidos: projektorius 300 Eur, baldai 1500 Eur, tamsinančios užuolaidos 400 Eur.</w:t>
            </w:r>
          </w:p>
          <w:p w14:paraId="44E02FA2" w14:textId="77777777" w:rsidR="005664E2" w:rsidRPr="00DF0B80" w:rsidRDefault="005664E2" w:rsidP="005664E2">
            <w:pPr>
              <w:spacing w:after="0" w:line="240" w:lineRule="auto"/>
              <w:jc w:val="both"/>
              <w:rPr>
                <w:rFonts w:ascii="Times New Roman" w:eastAsia="Calibri" w:hAnsi="Times New Roman" w:cs="Times New Roman"/>
                <w:sz w:val="24"/>
                <w:szCs w:val="24"/>
              </w:rPr>
            </w:pPr>
          </w:p>
        </w:tc>
        <w:tc>
          <w:tcPr>
            <w:tcW w:w="1339" w:type="dxa"/>
            <w:tcBorders>
              <w:top w:val="nil"/>
              <w:bottom w:val="nil"/>
            </w:tcBorders>
          </w:tcPr>
          <w:p w14:paraId="67903590" w14:textId="77777777" w:rsidR="005664E2" w:rsidRPr="00DF0B80" w:rsidRDefault="005664E2" w:rsidP="005664E2">
            <w:pPr>
              <w:spacing w:after="0" w:line="240" w:lineRule="auto"/>
              <w:jc w:val="both"/>
              <w:rPr>
                <w:rFonts w:ascii="Times New Roman" w:eastAsia="Calibri" w:hAnsi="Times New Roman" w:cs="Times New Roman"/>
                <w:sz w:val="24"/>
                <w:szCs w:val="24"/>
              </w:rPr>
            </w:pPr>
          </w:p>
        </w:tc>
        <w:tc>
          <w:tcPr>
            <w:tcW w:w="917" w:type="dxa"/>
            <w:tcBorders>
              <w:top w:val="nil"/>
              <w:bottom w:val="nil"/>
            </w:tcBorders>
          </w:tcPr>
          <w:p w14:paraId="2263BBBE" w14:textId="77777777" w:rsidR="003951A3" w:rsidRDefault="003951A3" w:rsidP="005664E2">
            <w:pPr>
              <w:spacing w:after="0" w:line="240" w:lineRule="auto"/>
              <w:jc w:val="both"/>
              <w:rPr>
                <w:rFonts w:ascii="Times New Roman" w:eastAsia="Calibri" w:hAnsi="Times New Roman" w:cs="Times New Roman"/>
                <w:sz w:val="24"/>
                <w:szCs w:val="24"/>
              </w:rPr>
            </w:pPr>
          </w:p>
          <w:p w14:paraId="6726271C" w14:textId="77777777" w:rsidR="003951A3" w:rsidRDefault="003951A3" w:rsidP="005664E2">
            <w:pPr>
              <w:spacing w:after="0" w:line="240" w:lineRule="auto"/>
              <w:jc w:val="both"/>
              <w:rPr>
                <w:rFonts w:ascii="Times New Roman" w:eastAsia="Calibri" w:hAnsi="Times New Roman" w:cs="Times New Roman"/>
                <w:sz w:val="24"/>
                <w:szCs w:val="24"/>
              </w:rPr>
            </w:pPr>
          </w:p>
          <w:p w14:paraId="3DB75B20" w14:textId="77777777" w:rsidR="003951A3" w:rsidRDefault="003951A3" w:rsidP="005664E2">
            <w:pPr>
              <w:spacing w:after="0" w:line="240" w:lineRule="auto"/>
              <w:jc w:val="both"/>
              <w:rPr>
                <w:rFonts w:ascii="Times New Roman" w:eastAsia="Calibri" w:hAnsi="Times New Roman" w:cs="Times New Roman"/>
                <w:sz w:val="24"/>
                <w:szCs w:val="24"/>
              </w:rPr>
            </w:pPr>
          </w:p>
          <w:p w14:paraId="3E2FC16D" w14:textId="77777777" w:rsidR="003951A3" w:rsidRDefault="003951A3" w:rsidP="005664E2">
            <w:pPr>
              <w:spacing w:after="0" w:line="240" w:lineRule="auto"/>
              <w:jc w:val="both"/>
              <w:rPr>
                <w:rFonts w:ascii="Times New Roman" w:eastAsia="Calibri" w:hAnsi="Times New Roman" w:cs="Times New Roman"/>
                <w:sz w:val="24"/>
                <w:szCs w:val="24"/>
              </w:rPr>
            </w:pPr>
          </w:p>
          <w:p w14:paraId="491C5487" w14:textId="77777777" w:rsidR="003951A3" w:rsidRDefault="003951A3" w:rsidP="005664E2">
            <w:pPr>
              <w:spacing w:after="0" w:line="240" w:lineRule="auto"/>
              <w:jc w:val="both"/>
              <w:rPr>
                <w:rFonts w:ascii="Times New Roman" w:eastAsia="Calibri" w:hAnsi="Times New Roman" w:cs="Times New Roman"/>
                <w:sz w:val="24"/>
                <w:szCs w:val="24"/>
              </w:rPr>
            </w:pPr>
          </w:p>
          <w:p w14:paraId="5EE3A864" w14:textId="77777777" w:rsidR="003951A3" w:rsidRDefault="003951A3" w:rsidP="005664E2">
            <w:pPr>
              <w:spacing w:after="0" w:line="240" w:lineRule="auto"/>
              <w:jc w:val="both"/>
              <w:rPr>
                <w:rFonts w:ascii="Times New Roman" w:eastAsia="Calibri" w:hAnsi="Times New Roman" w:cs="Times New Roman"/>
                <w:sz w:val="24"/>
                <w:szCs w:val="24"/>
              </w:rPr>
            </w:pPr>
          </w:p>
          <w:p w14:paraId="5EBFED00" w14:textId="77777777" w:rsidR="003951A3" w:rsidRDefault="003951A3" w:rsidP="005664E2">
            <w:pPr>
              <w:spacing w:after="0" w:line="240" w:lineRule="auto"/>
              <w:jc w:val="both"/>
              <w:rPr>
                <w:rFonts w:ascii="Times New Roman" w:eastAsia="Calibri" w:hAnsi="Times New Roman" w:cs="Times New Roman"/>
                <w:sz w:val="24"/>
                <w:szCs w:val="24"/>
              </w:rPr>
            </w:pPr>
          </w:p>
          <w:p w14:paraId="03F40FB1" w14:textId="77777777" w:rsidR="003951A3" w:rsidRDefault="003951A3" w:rsidP="005664E2">
            <w:pPr>
              <w:spacing w:after="0" w:line="240" w:lineRule="auto"/>
              <w:jc w:val="both"/>
              <w:rPr>
                <w:rFonts w:ascii="Times New Roman" w:eastAsia="Calibri" w:hAnsi="Times New Roman" w:cs="Times New Roman"/>
                <w:sz w:val="24"/>
                <w:szCs w:val="24"/>
              </w:rPr>
            </w:pPr>
          </w:p>
          <w:p w14:paraId="450AA1FD" w14:textId="77777777" w:rsidR="005664E2" w:rsidRDefault="003951A3" w:rsidP="005664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6000,00</w:t>
            </w:r>
          </w:p>
          <w:p w14:paraId="43F53296" w14:textId="77777777" w:rsidR="003951A3" w:rsidRDefault="003951A3" w:rsidP="005664E2">
            <w:pPr>
              <w:spacing w:after="0" w:line="240" w:lineRule="auto"/>
              <w:jc w:val="both"/>
              <w:rPr>
                <w:rFonts w:ascii="Times New Roman" w:eastAsia="Calibri" w:hAnsi="Times New Roman" w:cs="Times New Roman"/>
                <w:sz w:val="24"/>
                <w:szCs w:val="24"/>
              </w:rPr>
            </w:pPr>
          </w:p>
          <w:p w14:paraId="30A28FDE" w14:textId="77777777" w:rsidR="003951A3" w:rsidRDefault="003951A3" w:rsidP="005664E2">
            <w:pPr>
              <w:spacing w:after="0" w:line="240" w:lineRule="auto"/>
              <w:jc w:val="both"/>
              <w:rPr>
                <w:rFonts w:ascii="Times New Roman" w:eastAsia="Calibri" w:hAnsi="Times New Roman" w:cs="Times New Roman"/>
                <w:sz w:val="24"/>
                <w:szCs w:val="24"/>
              </w:rPr>
            </w:pPr>
          </w:p>
          <w:p w14:paraId="6775F649" w14:textId="77777777" w:rsidR="003951A3" w:rsidRDefault="003951A3" w:rsidP="005664E2">
            <w:pPr>
              <w:spacing w:after="0" w:line="240" w:lineRule="auto"/>
              <w:jc w:val="both"/>
              <w:rPr>
                <w:rFonts w:ascii="Times New Roman" w:eastAsia="Calibri" w:hAnsi="Times New Roman" w:cs="Times New Roman"/>
                <w:sz w:val="24"/>
                <w:szCs w:val="24"/>
              </w:rPr>
            </w:pPr>
          </w:p>
          <w:p w14:paraId="33764907" w14:textId="77777777" w:rsidR="003951A3" w:rsidRDefault="003951A3" w:rsidP="005664E2">
            <w:pPr>
              <w:spacing w:after="0" w:line="240" w:lineRule="auto"/>
              <w:jc w:val="both"/>
              <w:rPr>
                <w:rFonts w:ascii="Times New Roman" w:eastAsia="Calibri" w:hAnsi="Times New Roman" w:cs="Times New Roman"/>
                <w:sz w:val="24"/>
                <w:szCs w:val="24"/>
              </w:rPr>
            </w:pPr>
          </w:p>
          <w:p w14:paraId="5BDC6AB5" w14:textId="77777777" w:rsidR="003951A3" w:rsidRDefault="003951A3" w:rsidP="005664E2">
            <w:pPr>
              <w:spacing w:after="0" w:line="240" w:lineRule="auto"/>
              <w:jc w:val="both"/>
              <w:rPr>
                <w:rFonts w:ascii="Times New Roman" w:eastAsia="Calibri" w:hAnsi="Times New Roman" w:cs="Times New Roman"/>
                <w:sz w:val="24"/>
                <w:szCs w:val="24"/>
              </w:rPr>
            </w:pPr>
          </w:p>
          <w:p w14:paraId="31F68170" w14:textId="77777777" w:rsidR="003951A3" w:rsidRDefault="003951A3" w:rsidP="005664E2">
            <w:pPr>
              <w:spacing w:after="0" w:line="240" w:lineRule="auto"/>
              <w:jc w:val="both"/>
              <w:rPr>
                <w:rFonts w:ascii="Times New Roman" w:eastAsia="Calibri" w:hAnsi="Times New Roman" w:cs="Times New Roman"/>
                <w:sz w:val="24"/>
                <w:szCs w:val="24"/>
              </w:rPr>
            </w:pPr>
          </w:p>
          <w:p w14:paraId="58D07DCD" w14:textId="77777777" w:rsidR="003951A3" w:rsidRDefault="003951A3" w:rsidP="005664E2">
            <w:pPr>
              <w:spacing w:after="0" w:line="240" w:lineRule="auto"/>
              <w:jc w:val="both"/>
              <w:rPr>
                <w:rFonts w:ascii="Times New Roman" w:eastAsia="Calibri" w:hAnsi="Times New Roman" w:cs="Times New Roman"/>
                <w:sz w:val="24"/>
                <w:szCs w:val="24"/>
              </w:rPr>
            </w:pPr>
          </w:p>
          <w:p w14:paraId="517712B0" w14:textId="77777777" w:rsidR="003951A3" w:rsidRDefault="003951A3" w:rsidP="005664E2">
            <w:pPr>
              <w:spacing w:after="0" w:line="240" w:lineRule="auto"/>
              <w:jc w:val="both"/>
              <w:rPr>
                <w:rFonts w:ascii="Times New Roman" w:eastAsia="Calibri" w:hAnsi="Times New Roman" w:cs="Times New Roman"/>
                <w:sz w:val="24"/>
                <w:szCs w:val="24"/>
              </w:rPr>
            </w:pPr>
          </w:p>
          <w:p w14:paraId="6014D562" w14:textId="77777777" w:rsidR="003951A3" w:rsidRDefault="003951A3" w:rsidP="005664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1200,00</w:t>
            </w:r>
          </w:p>
          <w:p w14:paraId="1A4AFC93" w14:textId="77777777" w:rsidR="003951A3" w:rsidRDefault="003951A3" w:rsidP="005664E2">
            <w:pPr>
              <w:spacing w:after="0" w:line="240" w:lineRule="auto"/>
              <w:jc w:val="both"/>
              <w:rPr>
                <w:rFonts w:ascii="Times New Roman" w:eastAsia="Calibri" w:hAnsi="Times New Roman" w:cs="Times New Roman"/>
                <w:sz w:val="24"/>
                <w:szCs w:val="24"/>
              </w:rPr>
            </w:pPr>
          </w:p>
          <w:p w14:paraId="49C8636D" w14:textId="77777777" w:rsidR="003951A3" w:rsidRDefault="003951A3" w:rsidP="005664E2">
            <w:pPr>
              <w:spacing w:after="0" w:line="240" w:lineRule="auto"/>
              <w:jc w:val="both"/>
              <w:rPr>
                <w:rFonts w:ascii="Times New Roman" w:eastAsia="Calibri" w:hAnsi="Times New Roman" w:cs="Times New Roman"/>
                <w:sz w:val="24"/>
                <w:szCs w:val="24"/>
              </w:rPr>
            </w:pPr>
          </w:p>
          <w:p w14:paraId="279B2624" w14:textId="77777777" w:rsidR="003951A3" w:rsidRDefault="003951A3" w:rsidP="005664E2">
            <w:pPr>
              <w:spacing w:after="0" w:line="240" w:lineRule="auto"/>
              <w:jc w:val="both"/>
              <w:rPr>
                <w:rFonts w:ascii="Times New Roman" w:eastAsia="Calibri" w:hAnsi="Times New Roman" w:cs="Times New Roman"/>
                <w:sz w:val="24"/>
                <w:szCs w:val="24"/>
              </w:rPr>
            </w:pPr>
          </w:p>
          <w:p w14:paraId="0612E8E1" w14:textId="77777777" w:rsidR="003951A3" w:rsidRDefault="003951A3" w:rsidP="005664E2">
            <w:pPr>
              <w:spacing w:after="0" w:line="240" w:lineRule="auto"/>
              <w:jc w:val="both"/>
              <w:rPr>
                <w:rFonts w:ascii="Times New Roman" w:eastAsia="Calibri" w:hAnsi="Times New Roman" w:cs="Times New Roman"/>
                <w:sz w:val="24"/>
                <w:szCs w:val="24"/>
              </w:rPr>
            </w:pPr>
          </w:p>
          <w:p w14:paraId="1E7CC340" w14:textId="77777777" w:rsidR="003951A3" w:rsidRDefault="003951A3" w:rsidP="005664E2">
            <w:pPr>
              <w:spacing w:after="0" w:line="240" w:lineRule="auto"/>
              <w:jc w:val="both"/>
              <w:rPr>
                <w:rFonts w:ascii="Times New Roman" w:eastAsia="Calibri" w:hAnsi="Times New Roman" w:cs="Times New Roman"/>
                <w:sz w:val="24"/>
                <w:szCs w:val="24"/>
              </w:rPr>
            </w:pPr>
          </w:p>
          <w:p w14:paraId="335B3AFA" w14:textId="77777777" w:rsidR="003951A3" w:rsidRDefault="003951A3" w:rsidP="005664E2">
            <w:pPr>
              <w:spacing w:after="0" w:line="240" w:lineRule="auto"/>
              <w:jc w:val="both"/>
              <w:rPr>
                <w:rFonts w:ascii="Times New Roman" w:eastAsia="Calibri" w:hAnsi="Times New Roman" w:cs="Times New Roman"/>
                <w:sz w:val="24"/>
                <w:szCs w:val="24"/>
              </w:rPr>
            </w:pPr>
          </w:p>
          <w:p w14:paraId="4DF262A9" w14:textId="77777777" w:rsidR="003951A3" w:rsidRDefault="003951A3" w:rsidP="005664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300,00</w:t>
            </w:r>
          </w:p>
          <w:p w14:paraId="66BFBF10" w14:textId="77777777" w:rsidR="003951A3" w:rsidRDefault="003951A3" w:rsidP="005664E2">
            <w:pPr>
              <w:spacing w:after="0" w:line="240" w:lineRule="auto"/>
              <w:jc w:val="both"/>
              <w:rPr>
                <w:rFonts w:ascii="Times New Roman" w:eastAsia="Calibri" w:hAnsi="Times New Roman" w:cs="Times New Roman"/>
                <w:sz w:val="24"/>
                <w:szCs w:val="24"/>
              </w:rPr>
            </w:pPr>
          </w:p>
          <w:p w14:paraId="6511C890" w14:textId="77777777" w:rsidR="003951A3" w:rsidRDefault="003951A3" w:rsidP="005664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1500,00</w:t>
            </w:r>
          </w:p>
          <w:p w14:paraId="764830E6" w14:textId="77777777" w:rsidR="003951A3" w:rsidRDefault="003951A3" w:rsidP="005664E2">
            <w:pPr>
              <w:spacing w:after="0" w:line="240" w:lineRule="auto"/>
              <w:jc w:val="both"/>
              <w:rPr>
                <w:rFonts w:ascii="Times New Roman" w:eastAsia="Calibri" w:hAnsi="Times New Roman" w:cs="Times New Roman"/>
                <w:sz w:val="24"/>
                <w:szCs w:val="24"/>
              </w:rPr>
            </w:pPr>
          </w:p>
          <w:p w14:paraId="4A88D9AC" w14:textId="77777777" w:rsidR="003951A3" w:rsidRPr="00DF0B80" w:rsidRDefault="003951A3" w:rsidP="005664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400,00</w:t>
            </w:r>
          </w:p>
        </w:tc>
        <w:tc>
          <w:tcPr>
            <w:tcW w:w="1276" w:type="dxa"/>
            <w:tcBorders>
              <w:top w:val="nil"/>
              <w:bottom w:val="nil"/>
            </w:tcBorders>
          </w:tcPr>
          <w:p w14:paraId="7F136788" w14:textId="77777777" w:rsidR="005664E2" w:rsidRPr="00DF0B80" w:rsidRDefault="005664E2" w:rsidP="005664E2">
            <w:pPr>
              <w:spacing w:after="0" w:line="240" w:lineRule="auto"/>
              <w:jc w:val="both"/>
              <w:rPr>
                <w:rFonts w:ascii="Times New Roman" w:eastAsia="Calibri" w:hAnsi="Times New Roman" w:cs="Times New Roman"/>
                <w:sz w:val="24"/>
                <w:szCs w:val="24"/>
              </w:rPr>
            </w:pPr>
          </w:p>
        </w:tc>
      </w:tr>
      <w:tr w:rsidR="00F83120" w:rsidRPr="00DF0B80" w14:paraId="21587E95" w14:textId="77777777" w:rsidTr="00014E03">
        <w:tc>
          <w:tcPr>
            <w:tcW w:w="1945" w:type="dxa"/>
            <w:tcBorders>
              <w:top w:val="nil"/>
              <w:bottom w:val="nil"/>
            </w:tcBorders>
          </w:tcPr>
          <w:p w14:paraId="5F0AD64F" w14:textId="77777777" w:rsidR="00F83120" w:rsidRPr="00B541C4" w:rsidRDefault="00F83120" w:rsidP="00F83120">
            <w:pPr>
              <w:tabs>
                <w:tab w:val="left" w:pos="454"/>
              </w:tabs>
              <w:spacing w:after="0" w:line="240" w:lineRule="auto"/>
              <w:ind w:left="142"/>
              <w:rPr>
                <w:rFonts w:ascii="Times New Roman" w:hAnsi="Times New Roman" w:cs="Times New Roman"/>
                <w:sz w:val="24"/>
                <w:szCs w:val="24"/>
              </w:rPr>
            </w:pPr>
            <w:r w:rsidRPr="00B541C4">
              <w:rPr>
                <w:rFonts w:ascii="Times New Roman" w:hAnsi="Times New Roman" w:cs="Times New Roman"/>
                <w:sz w:val="24"/>
                <w:szCs w:val="24"/>
              </w:rPr>
              <w:lastRenderedPageBreak/>
              <w:t xml:space="preserve">2.3. Bibliotekos modernizavimas siekiant sudaryti sąlygas </w:t>
            </w:r>
          </w:p>
          <w:p w14:paraId="3DCC78A7" w14:textId="77777777" w:rsidR="00F83120" w:rsidRPr="00DF0B80" w:rsidRDefault="00F83120" w:rsidP="00F83120">
            <w:pPr>
              <w:tabs>
                <w:tab w:val="left" w:pos="454"/>
              </w:tabs>
              <w:spacing w:after="0" w:line="240" w:lineRule="auto"/>
              <w:contextualSpacing/>
              <w:jc w:val="both"/>
              <w:rPr>
                <w:rFonts w:ascii="Times New Roman" w:eastAsia="Calibri" w:hAnsi="Times New Roman" w:cs="Times New Roman"/>
                <w:sz w:val="24"/>
                <w:szCs w:val="24"/>
              </w:rPr>
            </w:pPr>
            <w:r w:rsidRPr="00B541C4">
              <w:rPr>
                <w:rFonts w:ascii="Times New Roman" w:hAnsi="Times New Roman" w:cs="Times New Roman"/>
                <w:sz w:val="24"/>
                <w:szCs w:val="24"/>
              </w:rPr>
              <w:t>aktyviam mokinių mokymuisi, saviraiškai ir partnerystei.</w:t>
            </w:r>
          </w:p>
        </w:tc>
        <w:tc>
          <w:tcPr>
            <w:tcW w:w="1696" w:type="dxa"/>
            <w:tcBorders>
              <w:top w:val="nil"/>
              <w:bottom w:val="nil"/>
            </w:tcBorders>
          </w:tcPr>
          <w:p w14:paraId="683D8458" w14:textId="77777777" w:rsidR="00F83120" w:rsidRPr="00B541C4" w:rsidRDefault="00F83120" w:rsidP="00F83120">
            <w:pPr>
              <w:rPr>
                <w:rFonts w:ascii="Times New Roman" w:hAnsi="Times New Roman" w:cs="Times New Roman"/>
                <w:sz w:val="24"/>
                <w:szCs w:val="24"/>
              </w:rPr>
            </w:pPr>
            <w:r w:rsidRPr="00B541C4">
              <w:rPr>
                <w:rFonts w:ascii="Times New Roman" w:hAnsi="Times New Roman" w:cs="Times New Roman"/>
                <w:sz w:val="24"/>
                <w:szCs w:val="24"/>
              </w:rPr>
              <w:t>Įsteigta nauja bibliotekos renginių organizatoriaus pareigybė.</w:t>
            </w:r>
          </w:p>
          <w:p w14:paraId="1B0B1078" w14:textId="77777777" w:rsidR="00F83120" w:rsidRPr="00DF0B80" w:rsidRDefault="00F83120" w:rsidP="00F83120">
            <w:pPr>
              <w:spacing w:after="0" w:line="240" w:lineRule="auto"/>
              <w:jc w:val="both"/>
              <w:rPr>
                <w:rFonts w:ascii="Times New Roman" w:eastAsia="Calibri" w:hAnsi="Times New Roman" w:cs="Times New Roman"/>
                <w:sz w:val="24"/>
                <w:szCs w:val="24"/>
              </w:rPr>
            </w:pPr>
          </w:p>
        </w:tc>
        <w:tc>
          <w:tcPr>
            <w:tcW w:w="1996" w:type="dxa"/>
            <w:tcBorders>
              <w:top w:val="nil"/>
              <w:bottom w:val="nil"/>
            </w:tcBorders>
          </w:tcPr>
          <w:p w14:paraId="12837FAC" w14:textId="77777777" w:rsidR="00F83120" w:rsidRPr="00DF0B8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Pareigybė bus įsteigta nuo 2022-09-01</w:t>
            </w:r>
          </w:p>
        </w:tc>
        <w:tc>
          <w:tcPr>
            <w:tcW w:w="1621" w:type="dxa"/>
            <w:tcBorders>
              <w:top w:val="nil"/>
              <w:bottom w:val="nil"/>
            </w:tcBorders>
          </w:tcPr>
          <w:p w14:paraId="59C5A62D" w14:textId="77777777" w:rsidR="00F83120" w:rsidRPr="009F50F4" w:rsidRDefault="00F83120" w:rsidP="00F83120">
            <w:pPr>
              <w:rPr>
                <w:rFonts w:ascii="Times New Roman" w:hAnsi="Times New Roman" w:cs="Times New Roman"/>
                <w:sz w:val="24"/>
                <w:szCs w:val="24"/>
              </w:rPr>
            </w:pPr>
            <w:r w:rsidRPr="009F50F4">
              <w:rPr>
                <w:rFonts w:ascii="Times New Roman" w:hAnsi="Times New Roman" w:cs="Times New Roman"/>
                <w:sz w:val="24"/>
                <w:szCs w:val="24"/>
              </w:rPr>
              <w:t>60 proc. 3–8 kl. mokinių padarys pažangą (pasieks tą patį ar aukštesnį pasiekimų lygį mokantis pasaulio pažinimo, gamtos ir žmogaus, biologijos, fizikos, chemijos, matematikos dalykų (2020–</w:t>
            </w:r>
            <w:r w:rsidRPr="009F50F4">
              <w:rPr>
                <w:rFonts w:ascii="Times New Roman" w:hAnsi="Times New Roman" w:cs="Times New Roman"/>
                <w:sz w:val="24"/>
                <w:szCs w:val="24"/>
              </w:rPr>
              <w:lastRenderedPageBreak/>
              <w:t>2021 m. m. – 50,9 proc.).</w:t>
            </w:r>
          </w:p>
          <w:p w14:paraId="0E84EB23" w14:textId="77777777" w:rsidR="00F83120" w:rsidRPr="00DF0B80" w:rsidRDefault="00F83120" w:rsidP="00F83120">
            <w:pPr>
              <w:spacing w:after="0" w:line="240" w:lineRule="auto"/>
              <w:jc w:val="both"/>
              <w:rPr>
                <w:rFonts w:ascii="Times New Roman" w:eastAsia="Calibri" w:hAnsi="Times New Roman" w:cs="Times New Roman"/>
                <w:sz w:val="24"/>
                <w:szCs w:val="24"/>
              </w:rPr>
            </w:pPr>
          </w:p>
        </w:tc>
        <w:tc>
          <w:tcPr>
            <w:tcW w:w="1476" w:type="dxa"/>
            <w:tcBorders>
              <w:top w:val="nil"/>
              <w:bottom w:val="nil"/>
            </w:tcBorders>
          </w:tcPr>
          <w:p w14:paraId="1C3D4894" w14:textId="77777777" w:rsidR="00F83120" w:rsidRPr="00D02D28" w:rsidRDefault="00F83120" w:rsidP="00F831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Pr="00D02D28">
              <w:rPr>
                <w:rFonts w:ascii="Times New Roman" w:eastAsia="Calibri" w:hAnsi="Times New Roman" w:cs="Times New Roman"/>
                <w:sz w:val="24"/>
                <w:szCs w:val="24"/>
              </w:rPr>
              <w:t>021-2022 m. m. :</w:t>
            </w:r>
          </w:p>
          <w:p w14:paraId="76160558" w14:textId="77777777" w:rsidR="00F83120" w:rsidRDefault="00F83120" w:rsidP="00F83120">
            <w:pPr>
              <w:spacing w:after="0" w:line="240" w:lineRule="auto"/>
              <w:jc w:val="both"/>
              <w:rPr>
                <w:rFonts w:ascii="Times New Roman" w:eastAsia="Calibri" w:hAnsi="Times New Roman" w:cs="Times New Roman"/>
                <w:color w:val="FF0000"/>
                <w:sz w:val="24"/>
                <w:szCs w:val="24"/>
              </w:rPr>
            </w:pPr>
          </w:p>
          <w:p w14:paraId="45D7E7EC" w14:textId="77777777" w:rsidR="00F83120" w:rsidRPr="00606242" w:rsidRDefault="00F83120" w:rsidP="00F83120">
            <w:pPr>
              <w:spacing w:after="0" w:line="240" w:lineRule="auto"/>
              <w:jc w:val="both"/>
              <w:rPr>
                <w:rFonts w:ascii="Times New Roman" w:eastAsia="Calibri" w:hAnsi="Times New Roman" w:cs="Times New Roman"/>
                <w:b/>
                <w:sz w:val="24"/>
                <w:szCs w:val="24"/>
              </w:rPr>
            </w:pPr>
            <w:r w:rsidRPr="00606242">
              <w:rPr>
                <w:rFonts w:ascii="Times New Roman" w:eastAsia="Calibri" w:hAnsi="Times New Roman" w:cs="Times New Roman"/>
                <w:b/>
                <w:sz w:val="24"/>
                <w:szCs w:val="24"/>
              </w:rPr>
              <w:t>3 kl.:</w:t>
            </w:r>
          </w:p>
          <w:p w14:paraId="06E91265"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Matem. – </w:t>
            </w:r>
            <w:r w:rsidRPr="009947A2">
              <w:rPr>
                <w:rFonts w:ascii="Times New Roman" w:eastAsia="Calibri" w:hAnsi="Times New Roman" w:cs="Times New Roman"/>
                <w:sz w:val="24"/>
                <w:szCs w:val="24"/>
              </w:rPr>
              <w:t>67,3 %</w:t>
            </w:r>
          </w:p>
          <w:p w14:paraId="36734F02" w14:textId="77777777" w:rsidR="00F83120" w:rsidRPr="009947A2"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 paž. – </w:t>
            </w:r>
            <w:r w:rsidRPr="009947A2">
              <w:rPr>
                <w:rFonts w:ascii="Times New Roman" w:eastAsia="Calibri" w:hAnsi="Times New Roman" w:cs="Times New Roman"/>
                <w:sz w:val="24"/>
                <w:szCs w:val="24"/>
              </w:rPr>
              <w:t xml:space="preserve">86,3 % </w:t>
            </w:r>
          </w:p>
          <w:p w14:paraId="00AAE0EA" w14:textId="77777777" w:rsidR="00F83120" w:rsidRPr="00606242" w:rsidRDefault="00F83120" w:rsidP="00F83120">
            <w:pPr>
              <w:spacing w:after="0" w:line="240" w:lineRule="auto"/>
              <w:jc w:val="both"/>
              <w:rPr>
                <w:rFonts w:ascii="Times New Roman" w:eastAsia="Calibri" w:hAnsi="Times New Roman" w:cs="Times New Roman"/>
                <w:b/>
                <w:sz w:val="24"/>
                <w:szCs w:val="24"/>
              </w:rPr>
            </w:pPr>
            <w:r w:rsidRPr="00606242">
              <w:rPr>
                <w:rFonts w:ascii="Times New Roman" w:eastAsia="Calibri" w:hAnsi="Times New Roman" w:cs="Times New Roman"/>
                <w:b/>
                <w:sz w:val="24"/>
                <w:szCs w:val="24"/>
              </w:rPr>
              <w:t>4 kl.:</w:t>
            </w:r>
          </w:p>
          <w:p w14:paraId="368314AD" w14:textId="77777777" w:rsidR="00F83120" w:rsidRPr="009947A2"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Matem. -</w:t>
            </w:r>
            <w:r w:rsidRPr="009947A2">
              <w:rPr>
                <w:rFonts w:ascii="Times New Roman" w:eastAsia="Calibri" w:hAnsi="Times New Roman" w:cs="Times New Roman"/>
                <w:sz w:val="24"/>
                <w:szCs w:val="24"/>
              </w:rPr>
              <w:t>6</w:t>
            </w:r>
            <w:r>
              <w:rPr>
                <w:rFonts w:ascii="Times New Roman" w:eastAsia="Calibri" w:hAnsi="Times New Roman" w:cs="Times New Roman"/>
                <w:sz w:val="24"/>
                <w:szCs w:val="24"/>
              </w:rPr>
              <w:t>2</w:t>
            </w:r>
            <w:r w:rsidRPr="009947A2">
              <w:rPr>
                <w:rFonts w:ascii="Times New Roman" w:eastAsia="Calibri" w:hAnsi="Times New Roman" w:cs="Times New Roman"/>
                <w:sz w:val="24"/>
                <w:szCs w:val="24"/>
              </w:rPr>
              <w:t>,</w:t>
            </w:r>
            <w:r>
              <w:rPr>
                <w:rFonts w:ascii="Times New Roman" w:eastAsia="Calibri" w:hAnsi="Times New Roman" w:cs="Times New Roman"/>
                <w:sz w:val="24"/>
                <w:szCs w:val="24"/>
              </w:rPr>
              <w:t>1</w:t>
            </w:r>
            <w:r w:rsidRPr="009947A2">
              <w:rPr>
                <w:rFonts w:ascii="Times New Roman" w:eastAsia="Calibri" w:hAnsi="Times New Roman" w:cs="Times New Roman"/>
                <w:sz w:val="24"/>
                <w:szCs w:val="24"/>
              </w:rPr>
              <w:t xml:space="preserve"> %</w:t>
            </w:r>
          </w:p>
          <w:p w14:paraId="5DBCF602" w14:textId="77777777" w:rsidR="00F83120" w:rsidRPr="00606B65" w:rsidRDefault="00F83120" w:rsidP="00F83120">
            <w:pPr>
              <w:spacing w:after="0" w:line="240" w:lineRule="auto"/>
              <w:jc w:val="both"/>
              <w:rPr>
                <w:rFonts w:ascii="Times New Roman" w:eastAsia="Calibri" w:hAnsi="Times New Roman" w:cs="Times New Roman"/>
                <w:color w:val="00B050"/>
                <w:sz w:val="24"/>
                <w:szCs w:val="24"/>
              </w:rPr>
            </w:pPr>
            <w:r>
              <w:rPr>
                <w:rFonts w:ascii="Times New Roman" w:eastAsia="Calibri" w:hAnsi="Times New Roman" w:cs="Times New Roman"/>
                <w:sz w:val="24"/>
                <w:szCs w:val="24"/>
              </w:rPr>
              <w:t>Pas. paž. –  75,8</w:t>
            </w:r>
            <w:r w:rsidRPr="00606B65">
              <w:rPr>
                <w:rFonts w:ascii="Times New Roman" w:eastAsia="Calibri" w:hAnsi="Times New Roman" w:cs="Times New Roman"/>
                <w:color w:val="00B050"/>
                <w:sz w:val="24"/>
                <w:szCs w:val="24"/>
              </w:rPr>
              <w:t xml:space="preserve"> </w:t>
            </w:r>
            <w:r w:rsidRPr="009947A2">
              <w:rPr>
                <w:rFonts w:ascii="Times New Roman" w:eastAsia="Calibri" w:hAnsi="Times New Roman" w:cs="Times New Roman"/>
                <w:sz w:val="24"/>
                <w:szCs w:val="24"/>
              </w:rPr>
              <w:t>%</w:t>
            </w:r>
          </w:p>
          <w:p w14:paraId="353682C5" w14:textId="77777777" w:rsidR="00F83120" w:rsidRPr="00606242" w:rsidRDefault="00F83120" w:rsidP="00F83120">
            <w:pPr>
              <w:spacing w:after="0" w:line="240" w:lineRule="auto"/>
              <w:jc w:val="both"/>
              <w:rPr>
                <w:rFonts w:ascii="Times New Roman" w:eastAsia="Calibri" w:hAnsi="Times New Roman" w:cs="Times New Roman"/>
                <w:b/>
                <w:sz w:val="24"/>
                <w:szCs w:val="24"/>
              </w:rPr>
            </w:pPr>
            <w:r w:rsidRPr="00606242">
              <w:rPr>
                <w:rFonts w:ascii="Times New Roman" w:eastAsia="Calibri" w:hAnsi="Times New Roman" w:cs="Times New Roman"/>
                <w:b/>
                <w:sz w:val="24"/>
                <w:szCs w:val="24"/>
              </w:rPr>
              <w:t>5 kl.:</w:t>
            </w:r>
          </w:p>
          <w:p w14:paraId="07438375" w14:textId="77777777" w:rsidR="00F83120" w:rsidRPr="00CC027A"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Matem. –  </w:t>
            </w:r>
            <w:r w:rsidRPr="00CC027A">
              <w:rPr>
                <w:rFonts w:ascii="Times New Roman" w:eastAsia="Calibri" w:hAnsi="Times New Roman" w:cs="Times New Roman"/>
                <w:sz w:val="24"/>
                <w:szCs w:val="24"/>
              </w:rPr>
              <w:t>91,7 %</w:t>
            </w:r>
          </w:p>
          <w:p w14:paraId="4416C258" w14:textId="77777777" w:rsidR="00F83120" w:rsidRPr="00CC027A"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Gamta ir žm. –  </w:t>
            </w:r>
            <w:r w:rsidRPr="00CC027A">
              <w:rPr>
                <w:rFonts w:ascii="Times New Roman" w:eastAsia="Calibri" w:hAnsi="Times New Roman" w:cs="Times New Roman"/>
                <w:sz w:val="24"/>
                <w:szCs w:val="24"/>
              </w:rPr>
              <w:t>67,5 %</w:t>
            </w:r>
          </w:p>
          <w:p w14:paraId="382A9591" w14:textId="77777777" w:rsidR="00F83120" w:rsidRPr="00606242" w:rsidRDefault="00F83120" w:rsidP="00F83120">
            <w:pPr>
              <w:spacing w:after="0" w:line="240" w:lineRule="auto"/>
              <w:jc w:val="both"/>
              <w:rPr>
                <w:rFonts w:ascii="Times New Roman" w:eastAsia="Calibri" w:hAnsi="Times New Roman" w:cs="Times New Roman"/>
                <w:b/>
                <w:sz w:val="24"/>
                <w:szCs w:val="24"/>
              </w:rPr>
            </w:pPr>
            <w:r w:rsidRPr="00606242">
              <w:rPr>
                <w:rFonts w:ascii="Times New Roman" w:eastAsia="Calibri" w:hAnsi="Times New Roman" w:cs="Times New Roman"/>
                <w:b/>
                <w:sz w:val="24"/>
                <w:szCs w:val="24"/>
              </w:rPr>
              <w:t>6 kl.:</w:t>
            </w:r>
          </w:p>
          <w:p w14:paraId="54B8AF38" w14:textId="77777777" w:rsidR="00F83120" w:rsidRPr="00606B65" w:rsidRDefault="00F83120" w:rsidP="00F83120">
            <w:pPr>
              <w:spacing w:after="0" w:line="240" w:lineRule="auto"/>
              <w:jc w:val="both"/>
              <w:rPr>
                <w:rFonts w:ascii="Times New Roman" w:eastAsia="Calibri" w:hAnsi="Times New Roman" w:cs="Times New Roman"/>
                <w:color w:val="00B050"/>
                <w:sz w:val="24"/>
                <w:szCs w:val="24"/>
              </w:rPr>
            </w:pPr>
            <w:r>
              <w:rPr>
                <w:rFonts w:ascii="Times New Roman" w:eastAsia="Calibri" w:hAnsi="Times New Roman" w:cs="Times New Roman"/>
                <w:sz w:val="24"/>
                <w:szCs w:val="24"/>
              </w:rPr>
              <w:lastRenderedPageBreak/>
              <w:t xml:space="preserve">Matem. –  </w:t>
            </w:r>
            <w:r w:rsidRPr="00CC027A">
              <w:rPr>
                <w:rFonts w:ascii="Times New Roman" w:eastAsia="Calibri" w:hAnsi="Times New Roman" w:cs="Times New Roman"/>
                <w:sz w:val="24"/>
                <w:szCs w:val="24"/>
              </w:rPr>
              <w:t>65,8 %</w:t>
            </w:r>
          </w:p>
          <w:p w14:paraId="4C26E57D"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Gamta ir žm. – </w:t>
            </w:r>
            <w:r w:rsidRPr="00CC027A">
              <w:rPr>
                <w:rFonts w:ascii="Times New Roman" w:eastAsia="Calibri" w:hAnsi="Times New Roman" w:cs="Times New Roman"/>
                <w:sz w:val="24"/>
                <w:szCs w:val="24"/>
              </w:rPr>
              <w:t>81,3</w:t>
            </w:r>
            <w:r w:rsidRPr="00606B65">
              <w:rPr>
                <w:rFonts w:ascii="Times New Roman" w:eastAsia="Calibri" w:hAnsi="Times New Roman" w:cs="Times New Roman"/>
                <w:color w:val="00B050"/>
                <w:sz w:val="24"/>
                <w:szCs w:val="24"/>
              </w:rPr>
              <w:t xml:space="preserve"> </w:t>
            </w:r>
            <w:r>
              <w:rPr>
                <w:rFonts w:ascii="Times New Roman" w:eastAsia="Calibri" w:hAnsi="Times New Roman" w:cs="Times New Roman"/>
                <w:sz w:val="24"/>
                <w:szCs w:val="24"/>
              </w:rPr>
              <w:t>%</w:t>
            </w:r>
          </w:p>
          <w:p w14:paraId="0B3EC6B4" w14:textId="77777777" w:rsidR="00F83120" w:rsidRPr="00606242" w:rsidRDefault="00F83120" w:rsidP="00F83120">
            <w:pPr>
              <w:spacing w:after="0" w:line="240" w:lineRule="auto"/>
              <w:jc w:val="both"/>
              <w:rPr>
                <w:rFonts w:ascii="Times New Roman" w:eastAsia="Calibri" w:hAnsi="Times New Roman" w:cs="Times New Roman"/>
                <w:b/>
                <w:sz w:val="24"/>
                <w:szCs w:val="24"/>
              </w:rPr>
            </w:pPr>
            <w:r w:rsidRPr="004D4EE2">
              <w:rPr>
                <w:rFonts w:ascii="Times New Roman" w:eastAsia="Calibri" w:hAnsi="Times New Roman" w:cs="Times New Roman"/>
                <w:b/>
                <w:sz w:val="24"/>
                <w:szCs w:val="24"/>
              </w:rPr>
              <w:t>7 kl.:</w:t>
            </w:r>
          </w:p>
          <w:p w14:paraId="02599626"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Matem. –  71,2 %</w:t>
            </w:r>
          </w:p>
          <w:p w14:paraId="41E1F078"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Biologija –  67,4 %</w:t>
            </w:r>
          </w:p>
          <w:p w14:paraId="13D2FC12"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Fizika – 76,2 %</w:t>
            </w:r>
          </w:p>
          <w:p w14:paraId="201D0C2B" w14:textId="77777777" w:rsidR="00F83120" w:rsidRPr="00606242" w:rsidRDefault="00F83120" w:rsidP="00F83120">
            <w:pPr>
              <w:spacing w:after="0" w:line="240" w:lineRule="auto"/>
              <w:jc w:val="both"/>
              <w:rPr>
                <w:rFonts w:ascii="Times New Roman" w:eastAsia="Calibri" w:hAnsi="Times New Roman" w:cs="Times New Roman"/>
                <w:b/>
                <w:sz w:val="24"/>
                <w:szCs w:val="24"/>
              </w:rPr>
            </w:pPr>
            <w:r w:rsidRPr="004D4EE2">
              <w:rPr>
                <w:rFonts w:ascii="Times New Roman" w:eastAsia="Calibri" w:hAnsi="Times New Roman" w:cs="Times New Roman"/>
                <w:b/>
                <w:sz w:val="24"/>
                <w:szCs w:val="24"/>
              </w:rPr>
              <w:t>8 kl.:</w:t>
            </w:r>
          </w:p>
          <w:p w14:paraId="156887FE"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Matem. –  75 %</w:t>
            </w:r>
          </w:p>
          <w:p w14:paraId="6635E1DB"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Biologija –  84 %</w:t>
            </w:r>
          </w:p>
          <w:p w14:paraId="3C266C72"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Fizika –</w:t>
            </w:r>
          </w:p>
          <w:p w14:paraId="291B1BBF"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74 %</w:t>
            </w:r>
          </w:p>
          <w:p w14:paraId="1004290F" w14:textId="77777777" w:rsidR="00F83120" w:rsidRDefault="00F83120"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Chemija – 64 %</w:t>
            </w:r>
          </w:p>
          <w:p w14:paraId="0AA7E08C" w14:textId="77777777" w:rsidR="00F83120" w:rsidRPr="00DF0B80" w:rsidRDefault="00F83120" w:rsidP="00F83120">
            <w:pPr>
              <w:spacing w:after="0" w:line="240" w:lineRule="auto"/>
              <w:jc w:val="both"/>
              <w:rPr>
                <w:rFonts w:ascii="Times New Roman" w:eastAsia="Calibri" w:hAnsi="Times New Roman" w:cs="Times New Roman"/>
                <w:sz w:val="24"/>
                <w:szCs w:val="24"/>
              </w:rPr>
            </w:pPr>
          </w:p>
        </w:tc>
        <w:tc>
          <w:tcPr>
            <w:tcW w:w="1763" w:type="dxa"/>
            <w:tcBorders>
              <w:top w:val="nil"/>
              <w:bottom w:val="nil"/>
            </w:tcBorders>
          </w:tcPr>
          <w:p w14:paraId="655E01E5" w14:textId="77777777" w:rsidR="00F83120" w:rsidRPr="00B541C4" w:rsidRDefault="00F83120" w:rsidP="00F83120">
            <w:pPr>
              <w:rPr>
                <w:rFonts w:ascii="Times New Roman" w:hAnsi="Times New Roman" w:cs="Times New Roman"/>
                <w:sz w:val="24"/>
                <w:szCs w:val="24"/>
              </w:rPr>
            </w:pPr>
            <w:r w:rsidRPr="00B541C4">
              <w:rPr>
                <w:rFonts w:ascii="Times New Roman" w:hAnsi="Times New Roman" w:cs="Times New Roman"/>
                <w:sz w:val="24"/>
                <w:szCs w:val="24"/>
              </w:rPr>
              <w:lastRenderedPageBreak/>
              <w:t>Bibliotekos renginių organizatoriaus atlyginimas, socialinio draudimo įmokos, kompensacija už nepanaudotas atostogas 7900 Eur.</w:t>
            </w:r>
          </w:p>
          <w:p w14:paraId="627BA061" w14:textId="77777777" w:rsidR="00F83120" w:rsidRPr="009B4F90" w:rsidRDefault="00F83120" w:rsidP="00F83120">
            <w:pPr>
              <w:rPr>
                <w:rFonts w:ascii="Times New Roman" w:hAnsi="Times New Roman" w:cs="Times New Roman"/>
                <w:sz w:val="24"/>
                <w:szCs w:val="24"/>
              </w:rPr>
            </w:pPr>
            <w:r w:rsidRPr="009B4F90">
              <w:rPr>
                <w:rFonts w:ascii="Times New Roman" w:hAnsi="Times New Roman" w:cs="Times New Roman"/>
                <w:sz w:val="24"/>
                <w:szCs w:val="24"/>
              </w:rPr>
              <w:t xml:space="preserve">Renginių organizavimo išlaidos (kanceliarinės prekės, prizai </w:t>
            </w:r>
            <w:r w:rsidRPr="009B4F90">
              <w:rPr>
                <w:rFonts w:ascii="Times New Roman" w:hAnsi="Times New Roman" w:cs="Times New Roman"/>
                <w:sz w:val="24"/>
                <w:szCs w:val="24"/>
              </w:rPr>
              <w:lastRenderedPageBreak/>
              <w:t>mokiniams) 400 Eur, kopijavimo, spausdinimo išlaidos 200 Eur.</w:t>
            </w:r>
          </w:p>
          <w:p w14:paraId="3BC4A28C" w14:textId="77777777" w:rsidR="00F83120" w:rsidRPr="00DF0B80" w:rsidRDefault="00F83120" w:rsidP="00F83120">
            <w:pPr>
              <w:spacing w:after="0" w:line="240" w:lineRule="auto"/>
              <w:jc w:val="both"/>
              <w:rPr>
                <w:rFonts w:ascii="Times New Roman" w:eastAsia="Calibri" w:hAnsi="Times New Roman" w:cs="Times New Roman"/>
                <w:sz w:val="24"/>
                <w:szCs w:val="24"/>
              </w:rPr>
            </w:pPr>
          </w:p>
        </w:tc>
        <w:tc>
          <w:tcPr>
            <w:tcW w:w="1339" w:type="dxa"/>
            <w:tcBorders>
              <w:top w:val="nil"/>
              <w:bottom w:val="nil"/>
            </w:tcBorders>
          </w:tcPr>
          <w:p w14:paraId="019CB1A0" w14:textId="77777777" w:rsidR="00F83120" w:rsidRDefault="00F83120" w:rsidP="00F83120">
            <w:pPr>
              <w:spacing w:after="0" w:line="240" w:lineRule="auto"/>
              <w:jc w:val="both"/>
              <w:rPr>
                <w:rFonts w:ascii="Times New Roman" w:eastAsia="Calibri" w:hAnsi="Times New Roman" w:cs="Times New Roman"/>
                <w:sz w:val="24"/>
                <w:szCs w:val="24"/>
              </w:rPr>
            </w:pPr>
          </w:p>
          <w:p w14:paraId="7356F5A7" w14:textId="77777777" w:rsidR="003951A3" w:rsidRDefault="003951A3" w:rsidP="00F83120">
            <w:pPr>
              <w:spacing w:after="0" w:line="240" w:lineRule="auto"/>
              <w:jc w:val="both"/>
              <w:rPr>
                <w:rFonts w:ascii="Times New Roman" w:eastAsia="Calibri" w:hAnsi="Times New Roman" w:cs="Times New Roman"/>
                <w:sz w:val="24"/>
                <w:szCs w:val="24"/>
              </w:rPr>
            </w:pPr>
          </w:p>
          <w:p w14:paraId="6A1B0027" w14:textId="77777777" w:rsidR="003951A3" w:rsidRDefault="003951A3" w:rsidP="00F83120">
            <w:pPr>
              <w:spacing w:after="0" w:line="240" w:lineRule="auto"/>
              <w:jc w:val="both"/>
              <w:rPr>
                <w:rFonts w:ascii="Times New Roman" w:eastAsia="Calibri" w:hAnsi="Times New Roman" w:cs="Times New Roman"/>
                <w:sz w:val="24"/>
                <w:szCs w:val="24"/>
              </w:rPr>
            </w:pPr>
          </w:p>
          <w:p w14:paraId="28E1C08B" w14:textId="77777777" w:rsidR="003951A3" w:rsidRDefault="003951A3" w:rsidP="00F83120">
            <w:pPr>
              <w:spacing w:after="0" w:line="240" w:lineRule="auto"/>
              <w:jc w:val="both"/>
              <w:rPr>
                <w:rFonts w:ascii="Times New Roman" w:eastAsia="Calibri" w:hAnsi="Times New Roman" w:cs="Times New Roman"/>
                <w:sz w:val="24"/>
                <w:szCs w:val="24"/>
              </w:rPr>
            </w:pPr>
          </w:p>
          <w:p w14:paraId="77A46F4E" w14:textId="77777777" w:rsidR="003951A3" w:rsidRDefault="003951A3" w:rsidP="00F83120">
            <w:pPr>
              <w:spacing w:after="0" w:line="240" w:lineRule="auto"/>
              <w:jc w:val="both"/>
              <w:rPr>
                <w:rFonts w:ascii="Times New Roman" w:eastAsia="Calibri" w:hAnsi="Times New Roman" w:cs="Times New Roman"/>
                <w:sz w:val="24"/>
                <w:szCs w:val="24"/>
              </w:rPr>
            </w:pPr>
          </w:p>
          <w:p w14:paraId="7A4F093B" w14:textId="77777777" w:rsidR="003951A3" w:rsidRDefault="003951A3" w:rsidP="00F83120">
            <w:pPr>
              <w:spacing w:after="0" w:line="240" w:lineRule="auto"/>
              <w:jc w:val="both"/>
              <w:rPr>
                <w:rFonts w:ascii="Times New Roman" w:eastAsia="Calibri" w:hAnsi="Times New Roman" w:cs="Times New Roman"/>
                <w:sz w:val="24"/>
                <w:szCs w:val="24"/>
              </w:rPr>
            </w:pPr>
          </w:p>
          <w:p w14:paraId="45220D0D" w14:textId="77777777" w:rsidR="003951A3" w:rsidRDefault="003951A3" w:rsidP="00F83120">
            <w:pPr>
              <w:spacing w:after="0" w:line="240" w:lineRule="auto"/>
              <w:jc w:val="both"/>
              <w:rPr>
                <w:rFonts w:ascii="Times New Roman" w:eastAsia="Calibri" w:hAnsi="Times New Roman" w:cs="Times New Roman"/>
                <w:sz w:val="24"/>
                <w:szCs w:val="24"/>
              </w:rPr>
            </w:pPr>
          </w:p>
          <w:p w14:paraId="465B85DD" w14:textId="77777777" w:rsidR="003951A3" w:rsidRDefault="003951A3" w:rsidP="00F83120">
            <w:pPr>
              <w:spacing w:after="0" w:line="240" w:lineRule="auto"/>
              <w:jc w:val="both"/>
              <w:rPr>
                <w:rFonts w:ascii="Times New Roman" w:eastAsia="Calibri" w:hAnsi="Times New Roman" w:cs="Times New Roman"/>
                <w:sz w:val="24"/>
                <w:szCs w:val="24"/>
              </w:rPr>
            </w:pPr>
          </w:p>
          <w:p w14:paraId="402B3678" w14:textId="77777777" w:rsidR="003951A3" w:rsidRDefault="003951A3" w:rsidP="00F83120">
            <w:pPr>
              <w:spacing w:after="0" w:line="240" w:lineRule="auto"/>
              <w:jc w:val="both"/>
              <w:rPr>
                <w:rFonts w:ascii="Times New Roman" w:eastAsia="Calibri" w:hAnsi="Times New Roman" w:cs="Times New Roman"/>
                <w:sz w:val="24"/>
                <w:szCs w:val="24"/>
              </w:rPr>
            </w:pPr>
          </w:p>
          <w:p w14:paraId="54D5627F" w14:textId="77777777" w:rsidR="003951A3" w:rsidRDefault="003951A3" w:rsidP="00F83120">
            <w:pPr>
              <w:spacing w:after="0" w:line="240" w:lineRule="auto"/>
              <w:jc w:val="both"/>
              <w:rPr>
                <w:rFonts w:ascii="Times New Roman" w:eastAsia="Calibri" w:hAnsi="Times New Roman" w:cs="Times New Roman"/>
                <w:sz w:val="24"/>
                <w:szCs w:val="24"/>
              </w:rPr>
            </w:pPr>
          </w:p>
          <w:p w14:paraId="1930983A" w14:textId="77777777" w:rsidR="003951A3" w:rsidRDefault="003951A3" w:rsidP="00F83120">
            <w:pPr>
              <w:spacing w:after="0" w:line="240" w:lineRule="auto"/>
              <w:jc w:val="both"/>
              <w:rPr>
                <w:rFonts w:ascii="Times New Roman" w:eastAsia="Calibri" w:hAnsi="Times New Roman" w:cs="Times New Roman"/>
                <w:sz w:val="24"/>
                <w:szCs w:val="24"/>
              </w:rPr>
            </w:pPr>
          </w:p>
          <w:p w14:paraId="784CA6BC" w14:textId="77777777" w:rsidR="003951A3" w:rsidRDefault="003951A3" w:rsidP="00F83120">
            <w:pPr>
              <w:spacing w:after="0" w:line="240" w:lineRule="auto"/>
              <w:jc w:val="both"/>
              <w:rPr>
                <w:rFonts w:ascii="Times New Roman" w:eastAsia="Calibri" w:hAnsi="Times New Roman" w:cs="Times New Roman"/>
                <w:sz w:val="24"/>
                <w:szCs w:val="24"/>
              </w:rPr>
            </w:pPr>
          </w:p>
          <w:p w14:paraId="2FA566F2" w14:textId="77777777" w:rsidR="003951A3" w:rsidRDefault="003951A3" w:rsidP="00F83120">
            <w:pPr>
              <w:spacing w:after="0" w:line="240" w:lineRule="auto"/>
              <w:jc w:val="both"/>
              <w:rPr>
                <w:rFonts w:ascii="Times New Roman" w:eastAsia="Calibri" w:hAnsi="Times New Roman" w:cs="Times New Roman"/>
                <w:sz w:val="24"/>
                <w:szCs w:val="24"/>
              </w:rPr>
            </w:pPr>
          </w:p>
          <w:p w14:paraId="776B1413" w14:textId="77777777" w:rsidR="003951A3" w:rsidRDefault="003951A3" w:rsidP="00F83120">
            <w:pPr>
              <w:spacing w:after="0" w:line="240" w:lineRule="auto"/>
              <w:jc w:val="both"/>
              <w:rPr>
                <w:rFonts w:ascii="Times New Roman" w:eastAsia="Calibri" w:hAnsi="Times New Roman" w:cs="Times New Roman"/>
                <w:sz w:val="24"/>
                <w:szCs w:val="24"/>
              </w:rPr>
            </w:pPr>
          </w:p>
          <w:p w14:paraId="61EE05A6" w14:textId="4410588C" w:rsidR="003951A3" w:rsidRPr="00C576FD" w:rsidRDefault="003951A3" w:rsidP="003951A3">
            <w:pPr>
              <w:spacing w:after="0" w:line="240" w:lineRule="auto"/>
              <w:jc w:val="both"/>
              <w:rPr>
                <w:rFonts w:ascii="Times New Roman" w:eastAsia="Calibri" w:hAnsi="Times New Roman" w:cs="Times New Roman"/>
                <w:color w:val="4472C4" w:themeColor="accent1"/>
                <w:sz w:val="24"/>
                <w:szCs w:val="24"/>
              </w:rPr>
            </w:pPr>
          </w:p>
        </w:tc>
        <w:tc>
          <w:tcPr>
            <w:tcW w:w="917" w:type="dxa"/>
            <w:tcBorders>
              <w:top w:val="nil"/>
              <w:bottom w:val="nil"/>
            </w:tcBorders>
          </w:tcPr>
          <w:p w14:paraId="035BAF1D" w14:textId="77777777" w:rsidR="00F83120" w:rsidRDefault="003951A3"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7900,00</w:t>
            </w:r>
          </w:p>
          <w:p w14:paraId="6F599E09" w14:textId="77777777" w:rsidR="003951A3" w:rsidRDefault="003951A3" w:rsidP="00F83120">
            <w:pPr>
              <w:spacing w:after="0" w:line="240" w:lineRule="auto"/>
              <w:jc w:val="both"/>
              <w:rPr>
                <w:rFonts w:ascii="Times New Roman" w:eastAsia="Calibri" w:hAnsi="Times New Roman" w:cs="Times New Roman"/>
                <w:sz w:val="24"/>
                <w:szCs w:val="24"/>
              </w:rPr>
            </w:pPr>
          </w:p>
          <w:p w14:paraId="5C10A971" w14:textId="77777777" w:rsidR="003951A3" w:rsidRDefault="003951A3" w:rsidP="00F83120">
            <w:pPr>
              <w:spacing w:after="0" w:line="240" w:lineRule="auto"/>
              <w:jc w:val="both"/>
              <w:rPr>
                <w:rFonts w:ascii="Times New Roman" w:eastAsia="Calibri" w:hAnsi="Times New Roman" w:cs="Times New Roman"/>
                <w:sz w:val="24"/>
                <w:szCs w:val="24"/>
              </w:rPr>
            </w:pPr>
          </w:p>
          <w:p w14:paraId="06413CBB" w14:textId="77777777" w:rsidR="003951A3" w:rsidRDefault="003951A3" w:rsidP="00F83120">
            <w:pPr>
              <w:spacing w:after="0" w:line="240" w:lineRule="auto"/>
              <w:jc w:val="both"/>
              <w:rPr>
                <w:rFonts w:ascii="Times New Roman" w:eastAsia="Calibri" w:hAnsi="Times New Roman" w:cs="Times New Roman"/>
                <w:sz w:val="24"/>
                <w:szCs w:val="24"/>
              </w:rPr>
            </w:pPr>
          </w:p>
          <w:p w14:paraId="0FC37BE6" w14:textId="77777777" w:rsidR="003951A3" w:rsidRDefault="003951A3" w:rsidP="00F83120">
            <w:pPr>
              <w:spacing w:after="0" w:line="240" w:lineRule="auto"/>
              <w:jc w:val="both"/>
              <w:rPr>
                <w:rFonts w:ascii="Times New Roman" w:eastAsia="Calibri" w:hAnsi="Times New Roman" w:cs="Times New Roman"/>
                <w:sz w:val="24"/>
                <w:szCs w:val="24"/>
              </w:rPr>
            </w:pPr>
          </w:p>
          <w:p w14:paraId="5974CF3D" w14:textId="77777777" w:rsidR="003951A3" w:rsidRDefault="003951A3" w:rsidP="00F83120">
            <w:pPr>
              <w:spacing w:after="0" w:line="240" w:lineRule="auto"/>
              <w:jc w:val="both"/>
              <w:rPr>
                <w:rFonts w:ascii="Times New Roman" w:eastAsia="Calibri" w:hAnsi="Times New Roman" w:cs="Times New Roman"/>
                <w:sz w:val="24"/>
                <w:szCs w:val="24"/>
              </w:rPr>
            </w:pPr>
          </w:p>
          <w:p w14:paraId="713F4933" w14:textId="77777777" w:rsidR="003951A3" w:rsidRDefault="003951A3" w:rsidP="00F83120">
            <w:pPr>
              <w:spacing w:after="0" w:line="240" w:lineRule="auto"/>
              <w:jc w:val="both"/>
              <w:rPr>
                <w:rFonts w:ascii="Times New Roman" w:eastAsia="Calibri" w:hAnsi="Times New Roman" w:cs="Times New Roman"/>
                <w:sz w:val="24"/>
                <w:szCs w:val="24"/>
              </w:rPr>
            </w:pPr>
          </w:p>
          <w:p w14:paraId="23E814E7" w14:textId="77777777" w:rsidR="003951A3" w:rsidRDefault="003951A3" w:rsidP="00F83120">
            <w:pPr>
              <w:spacing w:after="0" w:line="240" w:lineRule="auto"/>
              <w:jc w:val="both"/>
              <w:rPr>
                <w:rFonts w:ascii="Times New Roman" w:eastAsia="Calibri" w:hAnsi="Times New Roman" w:cs="Times New Roman"/>
                <w:sz w:val="24"/>
                <w:szCs w:val="24"/>
              </w:rPr>
            </w:pPr>
          </w:p>
          <w:p w14:paraId="1976A0A3" w14:textId="77777777" w:rsidR="003951A3" w:rsidRDefault="003951A3" w:rsidP="00F83120">
            <w:pPr>
              <w:spacing w:after="0" w:line="240" w:lineRule="auto"/>
              <w:jc w:val="both"/>
              <w:rPr>
                <w:rFonts w:ascii="Times New Roman" w:eastAsia="Calibri" w:hAnsi="Times New Roman" w:cs="Times New Roman"/>
                <w:sz w:val="24"/>
                <w:szCs w:val="24"/>
              </w:rPr>
            </w:pPr>
          </w:p>
          <w:p w14:paraId="76FD41F6" w14:textId="77777777" w:rsidR="003951A3" w:rsidRDefault="003951A3" w:rsidP="00F83120">
            <w:pPr>
              <w:spacing w:after="0" w:line="240" w:lineRule="auto"/>
              <w:jc w:val="both"/>
              <w:rPr>
                <w:rFonts w:ascii="Times New Roman" w:eastAsia="Calibri" w:hAnsi="Times New Roman" w:cs="Times New Roman"/>
                <w:sz w:val="24"/>
                <w:szCs w:val="24"/>
              </w:rPr>
            </w:pPr>
          </w:p>
          <w:p w14:paraId="6CD875C6" w14:textId="77777777" w:rsidR="003951A3" w:rsidRDefault="003951A3" w:rsidP="00F83120">
            <w:pPr>
              <w:spacing w:after="0" w:line="240" w:lineRule="auto"/>
              <w:jc w:val="both"/>
              <w:rPr>
                <w:rFonts w:ascii="Times New Roman" w:eastAsia="Calibri" w:hAnsi="Times New Roman" w:cs="Times New Roman"/>
                <w:sz w:val="24"/>
                <w:szCs w:val="24"/>
              </w:rPr>
            </w:pPr>
          </w:p>
          <w:p w14:paraId="472B0D10" w14:textId="77777777" w:rsidR="003951A3" w:rsidRDefault="003951A3" w:rsidP="00F83120">
            <w:pPr>
              <w:spacing w:after="0" w:line="240" w:lineRule="auto"/>
              <w:jc w:val="both"/>
              <w:rPr>
                <w:rFonts w:ascii="Times New Roman" w:eastAsia="Calibri" w:hAnsi="Times New Roman" w:cs="Times New Roman"/>
                <w:sz w:val="24"/>
                <w:szCs w:val="24"/>
              </w:rPr>
            </w:pPr>
          </w:p>
          <w:p w14:paraId="59A0FA73" w14:textId="77777777" w:rsidR="003951A3" w:rsidRDefault="003951A3" w:rsidP="00F83120">
            <w:pPr>
              <w:spacing w:after="0" w:line="240" w:lineRule="auto"/>
              <w:jc w:val="both"/>
              <w:rPr>
                <w:rFonts w:ascii="Times New Roman" w:eastAsia="Calibri" w:hAnsi="Times New Roman" w:cs="Times New Roman"/>
                <w:sz w:val="24"/>
                <w:szCs w:val="24"/>
              </w:rPr>
            </w:pPr>
          </w:p>
          <w:p w14:paraId="0FB4ED3D" w14:textId="77777777" w:rsidR="003951A3" w:rsidRDefault="003951A3" w:rsidP="00F83120">
            <w:pPr>
              <w:spacing w:after="0" w:line="240" w:lineRule="auto"/>
              <w:jc w:val="both"/>
              <w:rPr>
                <w:rFonts w:ascii="Times New Roman" w:eastAsia="Calibri" w:hAnsi="Times New Roman" w:cs="Times New Roman"/>
                <w:sz w:val="24"/>
                <w:szCs w:val="24"/>
              </w:rPr>
            </w:pPr>
          </w:p>
          <w:p w14:paraId="2AFE005F" w14:textId="77777777" w:rsidR="003951A3" w:rsidRDefault="003951A3" w:rsidP="00F83120">
            <w:pPr>
              <w:spacing w:after="0" w:line="240" w:lineRule="auto"/>
              <w:jc w:val="both"/>
              <w:rPr>
                <w:rFonts w:ascii="Times New Roman" w:eastAsia="Calibri" w:hAnsi="Times New Roman" w:cs="Times New Roman"/>
                <w:sz w:val="24"/>
                <w:szCs w:val="24"/>
              </w:rPr>
            </w:pPr>
          </w:p>
          <w:p w14:paraId="6D6113BA" w14:textId="77777777" w:rsidR="003951A3" w:rsidRDefault="003951A3" w:rsidP="00F83120">
            <w:pPr>
              <w:spacing w:after="0" w:line="240" w:lineRule="auto"/>
              <w:jc w:val="both"/>
              <w:rPr>
                <w:rFonts w:ascii="Times New Roman" w:eastAsia="Calibri" w:hAnsi="Times New Roman" w:cs="Times New Roman"/>
                <w:sz w:val="24"/>
                <w:szCs w:val="24"/>
              </w:rPr>
            </w:pPr>
          </w:p>
          <w:p w14:paraId="403EB0E5" w14:textId="77777777" w:rsidR="003951A3" w:rsidRDefault="003951A3" w:rsidP="00F83120">
            <w:pPr>
              <w:spacing w:after="0" w:line="240" w:lineRule="auto"/>
              <w:jc w:val="both"/>
              <w:rPr>
                <w:rFonts w:ascii="Times New Roman" w:eastAsia="Calibri" w:hAnsi="Times New Roman" w:cs="Times New Roman"/>
                <w:sz w:val="24"/>
                <w:szCs w:val="24"/>
              </w:rPr>
            </w:pPr>
          </w:p>
          <w:p w14:paraId="40151171" w14:textId="77777777" w:rsidR="003951A3" w:rsidRDefault="003951A3" w:rsidP="00F83120">
            <w:pPr>
              <w:spacing w:after="0" w:line="240" w:lineRule="auto"/>
              <w:jc w:val="both"/>
              <w:rPr>
                <w:rFonts w:ascii="Times New Roman" w:eastAsia="Calibri" w:hAnsi="Times New Roman" w:cs="Times New Roman"/>
                <w:sz w:val="24"/>
                <w:szCs w:val="24"/>
              </w:rPr>
            </w:pPr>
          </w:p>
          <w:p w14:paraId="034AE423" w14:textId="77777777" w:rsidR="003951A3" w:rsidRDefault="003951A3"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400,00</w:t>
            </w:r>
          </w:p>
          <w:p w14:paraId="6B1EBC26" w14:textId="77777777" w:rsidR="003951A3" w:rsidRDefault="003951A3" w:rsidP="00F83120">
            <w:pPr>
              <w:spacing w:after="0" w:line="240" w:lineRule="auto"/>
              <w:jc w:val="both"/>
              <w:rPr>
                <w:rFonts w:ascii="Times New Roman" w:eastAsia="Calibri" w:hAnsi="Times New Roman" w:cs="Times New Roman"/>
                <w:sz w:val="24"/>
                <w:szCs w:val="24"/>
              </w:rPr>
            </w:pPr>
          </w:p>
          <w:p w14:paraId="1524E8CF" w14:textId="77777777" w:rsidR="003951A3" w:rsidRDefault="003951A3" w:rsidP="00F83120">
            <w:pPr>
              <w:spacing w:after="0" w:line="240" w:lineRule="auto"/>
              <w:jc w:val="both"/>
              <w:rPr>
                <w:rFonts w:ascii="Times New Roman" w:eastAsia="Calibri" w:hAnsi="Times New Roman" w:cs="Times New Roman"/>
                <w:sz w:val="24"/>
                <w:szCs w:val="24"/>
              </w:rPr>
            </w:pPr>
          </w:p>
          <w:p w14:paraId="44040013" w14:textId="77777777" w:rsidR="003951A3" w:rsidRPr="00DF0B80" w:rsidRDefault="003951A3" w:rsidP="00F831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200,00</w:t>
            </w:r>
          </w:p>
        </w:tc>
        <w:tc>
          <w:tcPr>
            <w:tcW w:w="1276" w:type="dxa"/>
            <w:tcBorders>
              <w:top w:val="nil"/>
              <w:bottom w:val="nil"/>
            </w:tcBorders>
          </w:tcPr>
          <w:p w14:paraId="6883BF8D" w14:textId="77777777" w:rsidR="00F83120" w:rsidRPr="00DF0B80" w:rsidRDefault="00F83120" w:rsidP="00F83120">
            <w:pPr>
              <w:spacing w:after="0" w:line="240" w:lineRule="auto"/>
              <w:jc w:val="both"/>
              <w:rPr>
                <w:rFonts w:ascii="Times New Roman" w:eastAsia="Calibri" w:hAnsi="Times New Roman" w:cs="Times New Roman"/>
                <w:sz w:val="24"/>
                <w:szCs w:val="24"/>
              </w:rPr>
            </w:pPr>
          </w:p>
        </w:tc>
      </w:tr>
      <w:tr w:rsidR="00C247A1" w:rsidRPr="00DF0B80" w14:paraId="305205A4" w14:textId="77777777" w:rsidTr="00014E03">
        <w:tc>
          <w:tcPr>
            <w:tcW w:w="1945" w:type="dxa"/>
            <w:tcBorders>
              <w:top w:val="nil"/>
              <w:bottom w:val="nil"/>
            </w:tcBorders>
          </w:tcPr>
          <w:p w14:paraId="5AFCE55B" w14:textId="77777777" w:rsidR="009D4B34" w:rsidRPr="00B541C4" w:rsidRDefault="009D4B34" w:rsidP="005664E2">
            <w:pPr>
              <w:tabs>
                <w:tab w:val="left" w:pos="454"/>
              </w:tabs>
              <w:spacing w:after="0" w:line="240" w:lineRule="auto"/>
              <w:ind w:left="142"/>
              <w:rPr>
                <w:rFonts w:ascii="Times New Roman" w:hAnsi="Times New Roman" w:cs="Times New Roman"/>
                <w:sz w:val="24"/>
                <w:szCs w:val="24"/>
              </w:rPr>
            </w:pPr>
          </w:p>
        </w:tc>
        <w:tc>
          <w:tcPr>
            <w:tcW w:w="1696" w:type="dxa"/>
            <w:tcBorders>
              <w:top w:val="nil"/>
              <w:bottom w:val="nil"/>
            </w:tcBorders>
          </w:tcPr>
          <w:p w14:paraId="32F7BBFC" w14:textId="77777777" w:rsidR="009D4B34" w:rsidRPr="00B541C4" w:rsidRDefault="009D4B34" w:rsidP="009D4B34">
            <w:pPr>
              <w:rPr>
                <w:rFonts w:ascii="Times New Roman" w:hAnsi="Times New Roman" w:cs="Times New Roman"/>
                <w:sz w:val="24"/>
                <w:szCs w:val="24"/>
              </w:rPr>
            </w:pPr>
            <w:r w:rsidRPr="00B541C4">
              <w:rPr>
                <w:rFonts w:ascii="Times New Roman" w:hAnsi="Times New Roman" w:cs="Times New Roman"/>
                <w:sz w:val="24"/>
                <w:szCs w:val="24"/>
              </w:rPr>
              <w:t>Organizuojama bent po 1 aktyvų bibliotekos renginį kiekvienam klasių srautui per mėnesį.</w:t>
            </w:r>
          </w:p>
          <w:p w14:paraId="64F389E9" w14:textId="77777777" w:rsidR="009D4B34" w:rsidRPr="00B541C4" w:rsidRDefault="009D4B34" w:rsidP="009D4B34">
            <w:pPr>
              <w:rPr>
                <w:rFonts w:ascii="Times New Roman" w:hAnsi="Times New Roman" w:cs="Times New Roman"/>
                <w:sz w:val="24"/>
                <w:szCs w:val="24"/>
              </w:rPr>
            </w:pPr>
          </w:p>
        </w:tc>
        <w:tc>
          <w:tcPr>
            <w:tcW w:w="1996" w:type="dxa"/>
            <w:tcBorders>
              <w:top w:val="nil"/>
              <w:bottom w:val="nil"/>
            </w:tcBorders>
          </w:tcPr>
          <w:p w14:paraId="6DFEA7E7" w14:textId="77777777" w:rsidR="009D4B34" w:rsidRPr="00DF0B80" w:rsidRDefault="00C247A1" w:rsidP="005664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Veiklos bus pradėtos vykdyti nuo 2022-09-01</w:t>
            </w:r>
          </w:p>
        </w:tc>
        <w:tc>
          <w:tcPr>
            <w:tcW w:w="1621" w:type="dxa"/>
            <w:tcBorders>
              <w:top w:val="nil"/>
              <w:bottom w:val="nil"/>
            </w:tcBorders>
          </w:tcPr>
          <w:p w14:paraId="5D7C3736" w14:textId="77777777" w:rsidR="009D4B34" w:rsidRPr="00DF0B80" w:rsidRDefault="009D4B34" w:rsidP="005664E2">
            <w:pPr>
              <w:spacing w:after="0" w:line="240" w:lineRule="auto"/>
              <w:jc w:val="both"/>
              <w:rPr>
                <w:rFonts w:ascii="Times New Roman" w:eastAsia="Calibri" w:hAnsi="Times New Roman" w:cs="Times New Roman"/>
                <w:sz w:val="24"/>
                <w:szCs w:val="24"/>
              </w:rPr>
            </w:pPr>
          </w:p>
        </w:tc>
        <w:tc>
          <w:tcPr>
            <w:tcW w:w="1476" w:type="dxa"/>
            <w:tcBorders>
              <w:top w:val="nil"/>
              <w:bottom w:val="nil"/>
            </w:tcBorders>
          </w:tcPr>
          <w:p w14:paraId="015EFAD9" w14:textId="77777777" w:rsidR="009D4B34" w:rsidRPr="00DF0B80" w:rsidRDefault="009D4B34" w:rsidP="005664E2">
            <w:pPr>
              <w:spacing w:after="0" w:line="240" w:lineRule="auto"/>
              <w:jc w:val="both"/>
              <w:rPr>
                <w:rFonts w:ascii="Times New Roman" w:eastAsia="Calibri" w:hAnsi="Times New Roman" w:cs="Times New Roman"/>
                <w:sz w:val="24"/>
                <w:szCs w:val="24"/>
              </w:rPr>
            </w:pPr>
          </w:p>
        </w:tc>
        <w:tc>
          <w:tcPr>
            <w:tcW w:w="1763" w:type="dxa"/>
            <w:tcBorders>
              <w:top w:val="nil"/>
              <w:bottom w:val="nil"/>
            </w:tcBorders>
          </w:tcPr>
          <w:p w14:paraId="33C9FD59" w14:textId="379757CE" w:rsidR="009D4B34" w:rsidRPr="003951A3" w:rsidRDefault="009D4B34" w:rsidP="00D01AEA">
            <w:pPr>
              <w:rPr>
                <w:rFonts w:ascii="Times New Roman" w:eastAsia="Calibri" w:hAnsi="Times New Roman" w:cs="Times New Roman"/>
                <w:color w:val="FF0000"/>
                <w:sz w:val="24"/>
                <w:szCs w:val="24"/>
              </w:rPr>
            </w:pPr>
          </w:p>
        </w:tc>
        <w:tc>
          <w:tcPr>
            <w:tcW w:w="1339" w:type="dxa"/>
            <w:tcBorders>
              <w:top w:val="nil"/>
              <w:bottom w:val="nil"/>
            </w:tcBorders>
          </w:tcPr>
          <w:p w14:paraId="670900BE" w14:textId="77777777" w:rsidR="009D4B34" w:rsidRPr="00DF0B80" w:rsidRDefault="009D4B34" w:rsidP="005664E2">
            <w:pPr>
              <w:spacing w:after="0" w:line="240" w:lineRule="auto"/>
              <w:jc w:val="both"/>
              <w:rPr>
                <w:rFonts w:ascii="Times New Roman" w:eastAsia="Calibri" w:hAnsi="Times New Roman" w:cs="Times New Roman"/>
                <w:sz w:val="24"/>
                <w:szCs w:val="24"/>
              </w:rPr>
            </w:pPr>
          </w:p>
        </w:tc>
        <w:tc>
          <w:tcPr>
            <w:tcW w:w="917" w:type="dxa"/>
            <w:tcBorders>
              <w:top w:val="nil"/>
              <w:bottom w:val="nil"/>
            </w:tcBorders>
          </w:tcPr>
          <w:p w14:paraId="5F6E7451" w14:textId="77777777" w:rsidR="009D4B34" w:rsidRPr="00DF0B80" w:rsidRDefault="009D4B34" w:rsidP="005664E2">
            <w:pPr>
              <w:spacing w:after="0" w:line="240" w:lineRule="auto"/>
              <w:jc w:val="both"/>
              <w:rPr>
                <w:rFonts w:ascii="Times New Roman" w:eastAsia="Calibri" w:hAnsi="Times New Roman" w:cs="Times New Roman"/>
                <w:sz w:val="24"/>
                <w:szCs w:val="24"/>
              </w:rPr>
            </w:pPr>
          </w:p>
        </w:tc>
        <w:tc>
          <w:tcPr>
            <w:tcW w:w="1276" w:type="dxa"/>
            <w:tcBorders>
              <w:top w:val="nil"/>
              <w:bottom w:val="nil"/>
            </w:tcBorders>
          </w:tcPr>
          <w:p w14:paraId="2B71302D" w14:textId="77777777" w:rsidR="009D4B34" w:rsidRPr="00DF0B80" w:rsidRDefault="009D4B34" w:rsidP="005664E2">
            <w:pPr>
              <w:spacing w:after="0" w:line="240" w:lineRule="auto"/>
              <w:jc w:val="both"/>
              <w:rPr>
                <w:rFonts w:ascii="Times New Roman" w:eastAsia="Calibri" w:hAnsi="Times New Roman" w:cs="Times New Roman"/>
                <w:sz w:val="24"/>
                <w:szCs w:val="24"/>
              </w:rPr>
            </w:pPr>
          </w:p>
        </w:tc>
      </w:tr>
      <w:tr w:rsidR="00C247A1" w:rsidRPr="00DF0B80" w14:paraId="42286F42" w14:textId="77777777" w:rsidTr="00014E03">
        <w:tc>
          <w:tcPr>
            <w:tcW w:w="1945" w:type="dxa"/>
            <w:tcBorders>
              <w:top w:val="nil"/>
            </w:tcBorders>
          </w:tcPr>
          <w:p w14:paraId="55AF2F81" w14:textId="77777777" w:rsidR="009D4B34" w:rsidRPr="00B541C4" w:rsidRDefault="009D4B34" w:rsidP="005664E2">
            <w:pPr>
              <w:tabs>
                <w:tab w:val="left" w:pos="454"/>
              </w:tabs>
              <w:spacing w:after="0" w:line="240" w:lineRule="auto"/>
              <w:ind w:left="142"/>
              <w:rPr>
                <w:rFonts w:ascii="Times New Roman" w:hAnsi="Times New Roman" w:cs="Times New Roman"/>
                <w:sz w:val="24"/>
                <w:szCs w:val="24"/>
              </w:rPr>
            </w:pPr>
          </w:p>
        </w:tc>
        <w:tc>
          <w:tcPr>
            <w:tcW w:w="1696" w:type="dxa"/>
            <w:tcBorders>
              <w:top w:val="nil"/>
            </w:tcBorders>
          </w:tcPr>
          <w:p w14:paraId="3CBE5A48" w14:textId="77777777" w:rsidR="009D4B34" w:rsidRPr="00B541C4" w:rsidRDefault="009D4B34" w:rsidP="009D4B34">
            <w:pPr>
              <w:rPr>
                <w:rFonts w:ascii="Times New Roman" w:hAnsi="Times New Roman" w:cs="Times New Roman"/>
                <w:sz w:val="24"/>
                <w:szCs w:val="24"/>
              </w:rPr>
            </w:pPr>
            <w:r w:rsidRPr="00B541C4">
              <w:rPr>
                <w:rFonts w:ascii="Times New Roman" w:hAnsi="Times New Roman" w:cs="Times New Roman"/>
                <w:sz w:val="24"/>
                <w:szCs w:val="24"/>
              </w:rPr>
              <w:t>Modernizuotos ir pritaikytos aktyviam mokinių mokymuisi bibliotekos patalpos.</w:t>
            </w:r>
          </w:p>
        </w:tc>
        <w:tc>
          <w:tcPr>
            <w:tcW w:w="1996" w:type="dxa"/>
            <w:tcBorders>
              <w:top w:val="nil"/>
            </w:tcBorders>
          </w:tcPr>
          <w:p w14:paraId="6D9A3DA4" w14:textId="77777777" w:rsidR="009D4B34" w:rsidRPr="00DF0B80" w:rsidRDefault="00C247A1" w:rsidP="00C247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Patalpos šiuo metu modernizuojamos.</w:t>
            </w:r>
          </w:p>
        </w:tc>
        <w:tc>
          <w:tcPr>
            <w:tcW w:w="1621" w:type="dxa"/>
            <w:tcBorders>
              <w:top w:val="nil"/>
            </w:tcBorders>
          </w:tcPr>
          <w:p w14:paraId="513BB357" w14:textId="77777777" w:rsidR="009D4B34" w:rsidRPr="00DF0B80" w:rsidRDefault="009D4B34" w:rsidP="005664E2">
            <w:pPr>
              <w:spacing w:after="0" w:line="240" w:lineRule="auto"/>
              <w:jc w:val="both"/>
              <w:rPr>
                <w:rFonts w:ascii="Times New Roman" w:eastAsia="Calibri" w:hAnsi="Times New Roman" w:cs="Times New Roman"/>
                <w:sz w:val="24"/>
                <w:szCs w:val="24"/>
              </w:rPr>
            </w:pPr>
          </w:p>
        </w:tc>
        <w:tc>
          <w:tcPr>
            <w:tcW w:w="1476" w:type="dxa"/>
            <w:tcBorders>
              <w:top w:val="nil"/>
            </w:tcBorders>
          </w:tcPr>
          <w:p w14:paraId="7A5BE6B2" w14:textId="77777777" w:rsidR="009D4B34" w:rsidRPr="00DF0B80" w:rsidRDefault="009D4B34" w:rsidP="005664E2">
            <w:pPr>
              <w:spacing w:after="0" w:line="240" w:lineRule="auto"/>
              <w:jc w:val="both"/>
              <w:rPr>
                <w:rFonts w:ascii="Times New Roman" w:eastAsia="Calibri" w:hAnsi="Times New Roman" w:cs="Times New Roman"/>
                <w:sz w:val="24"/>
                <w:szCs w:val="24"/>
              </w:rPr>
            </w:pPr>
          </w:p>
        </w:tc>
        <w:tc>
          <w:tcPr>
            <w:tcW w:w="1763" w:type="dxa"/>
            <w:tcBorders>
              <w:top w:val="nil"/>
            </w:tcBorders>
          </w:tcPr>
          <w:p w14:paraId="32AE2F8E" w14:textId="77777777" w:rsidR="009D4B34" w:rsidRPr="00DF0B80" w:rsidRDefault="0066656B" w:rsidP="005664E2">
            <w:pPr>
              <w:spacing w:after="0" w:line="240" w:lineRule="auto"/>
              <w:jc w:val="both"/>
              <w:rPr>
                <w:rFonts w:ascii="Times New Roman" w:eastAsia="Calibri" w:hAnsi="Times New Roman" w:cs="Times New Roman"/>
                <w:sz w:val="24"/>
                <w:szCs w:val="24"/>
              </w:rPr>
            </w:pPr>
            <w:r w:rsidRPr="00B541C4">
              <w:rPr>
                <w:rFonts w:ascii="Times New Roman" w:hAnsi="Times New Roman" w:cs="Times New Roman"/>
                <w:sz w:val="24"/>
                <w:szCs w:val="24"/>
              </w:rPr>
              <w:t>Bibliotekos patalpų atnaujinimas: baldai 2500 Eur,  demonstracinė įranga 970 Eur.</w:t>
            </w:r>
          </w:p>
        </w:tc>
        <w:tc>
          <w:tcPr>
            <w:tcW w:w="1339" w:type="dxa"/>
            <w:tcBorders>
              <w:top w:val="nil"/>
            </w:tcBorders>
          </w:tcPr>
          <w:p w14:paraId="5F631BD9" w14:textId="77777777" w:rsidR="003951A3" w:rsidRDefault="003951A3" w:rsidP="005664E2">
            <w:pPr>
              <w:spacing w:after="0" w:line="240" w:lineRule="auto"/>
              <w:jc w:val="both"/>
              <w:rPr>
                <w:rFonts w:ascii="Times New Roman" w:eastAsia="Calibri" w:hAnsi="Times New Roman" w:cs="Times New Roman"/>
                <w:sz w:val="24"/>
                <w:szCs w:val="24"/>
              </w:rPr>
            </w:pPr>
          </w:p>
          <w:p w14:paraId="783035AF" w14:textId="77777777" w:rsidR="003951A3" w:rsidRDefault="003951A3" w:rsidP="005664E2">
            <w:pPr>
              <w:spacing w:after="0" w:line="240" w:lineRule="auto"/>
              <w:jc w:val="both"/>
              <w:rPr>
                <w:rFonts w:ascii="Times New Roman" w:eastAsia="Calibri" w:hAnsi="Times New Roman" w:cs="Times New Roman"/>
                <w:sz w:val="24"/>
                <w:szCs w:val="24"/>
              </w:rPr>
            </w:pPr>
          </w:p>
          <w:p w14:paraId="6C888351" w14:textId="77777777" w:rsidR="003951A3" w:rsidRDefault="003951A3" w:rsidP="005664E2">
            <w:pPr>
              <w:spacing w:after="0" w:line="240" w:lineRule="auto"/>
              <w:jc w:val="both"/>
              <w:rPr>
                <w:rFonts w:ascii="Times New Roman" w:eastAsia="Calibri" w:hAnsi="Times New Roman" w:cs="Times New Roman"/>
                <w:sz w:val="24"/>
                <w:szCs w:val="24"/>
              </w:rPr>
            </w:pPr>
          </w:p>
          <w:p w14:paraId="4C22A74C" w14:textId="77777777" w:rsidR="009D4B34" w:rsidRPr="00DF0B80" w:rsidRDefault="00014E03" w:rsidP="005664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557,44</w:t>
            </w:r>
          </w:p>
        </w:tc>
        <w:tc>
          <w:tcPr>
            <w:tcW w:w="917" w:type="dxa"/>
            <w:tcBorders>
              <w:top w:val="nil"/>
            </w:tcBorders>
          </w:tcPr>
          <w:p w14:paraId="6878E599" w14:textId="77777777" w:rsidR="009D4B34" w:rsidRDefault="009D4B34" w:rsidP="005664E2">
            <w:pPr>
              <w:spacing w:after="0" w:line="240" w:lineRule="auto"/>
              <w:jc w:val="both"/>
              <w:rPr>
                <w:rFonts w:ascii="Times New Roman" w:eastAsia="Calibri" w:hAnsi="Times New Roman" w:cs="Times New Roman"/>
              </w:rPr>
            </w:pPr>
          </w:p>
          <w:p w14:paraId="010D1A5E" w14:textId="77777777" w:rsidR="003951A3" w:rsidRDefault="003951A3" w:rsidP="005664E2">
            <w:pPr>
              <w:spacing w:after="0" w:line="240" w:lineRule="auto"/>
              <w:jc w:val="both"/>
              <w:rPr>
                <w:rFonts w:ascii="Times New Roman" w:eastAsia="Calibri" w:hAnsi="Times New Roman" w:cs="Times New Roman"/>
              </w:rPr>
            </w:pPr>
          </w:p>
          <w:p w14:paraId="6EB93E52" w14:textId="77777777" w:rsidR="003951A3" w:rsidRDefault="003951A3" w:rsidP="005664E2">
            <w:pPr>
              <w:spacing w:after="0" w:line="240" w:lineRule="auto"/>
              <w:jc w:val="both"/>
              <w:rPr>
                <w:rFonts w:ascii="Times New Roman" w:eastAsia="Calibri" w:hAnsi="Times New Roman" w:cs="Times New Roman"/>
              </w:rPr>
            </w:pPr>
          </w:p>
          <w:p w14:paraId="5398B624" w14:textId="77777777" w:rsidR="003951A3" w:rsidRDefault="009844B1" w:rsidP="005664E2">
            <w:pPr>
              <w:spacing w:after="0" w:line="240" w:lineRule="auto"/>
              <w:jc w:val="both"/>
              <w:rPr>
                <w:rFonts w:ascii="Times New Roman" w:eastAsia="Calibri" w:hAnsi="Times New Roman" w:cs="Times New Roman"/>
              </w:rPr>
            </w:pPr>
            <w:r>
              <w:rPr>
                <w:rFonts w:ascii="Times New Roman" w:eastAsia="Calibri" w:hAnsi="Times New Roman" w:cs="Times New Roman"/>
              </w:rPr>
              <w:t>1942,56</w:t>
            </w:r>
          </w:p>
          <w:p w14:paraId="24906D1B" w14:textId="77777777" w:rsidR="009844B1" w:rsidRDefault="009844B1" w:rsidP="005664E2">
            <w:pPr>
              <w:spacing w:after="0" w:line="240" w:lineRule="auto"/>
              <w:jc w:val="both"/>
              <w:rPr>
                <w:rFonts w:ascii="Times New Roman" w:eastAsia="Calibri" w:hAnsi="Times New Roman" w:cs="Times New Roman"/>
              </w:rPr>
            </w:pPr>
          </w:p>
          <w:p w14:paraId="53B6591C" w14:textId="77777777" w:rsidR="009844B1" w:rsidRDefault="009844B1" w:rsidP="005664E2">
            <w:pPr>
              <w:spacing w:after="0" w:line="240" w:lineRule="auto"/>
              <w:jc w:val="both"/>
              <w:rPr>
                <w:rFonts w:ascii="Times New Roman" w:eastAsia="Calibri" w:hAnsi="Times New Roman" w:cs="Times New Roman"/>
              </w:rPr>
            </w:pPr>
          </w:p>
          <w:p w14:paraId="158558C6" w14:textId="77777777" w:rsidR="009844B1" w:rsidRPr="003951A3" w:rsidRDefault="009844B1" w:rsidP="005664E2">
            <w:pPr>
              <w:spacing w:after="0" w:line="240" w:lineRule="auto"/>
              <w:jc w:val="both"/>
              <w:rPr>
                <w:rFonts w:ascii="Times New Roman" w:eastAsia="Calibri" w:hAnsi="Times New Roman" w:cs="Times New Roman"/>
              </w:rPr>
            </w:pPr>
            <w:r>
              <w:rPr>
                <w:rFonts w:ascii="Times New Roman" w:eastAsia="Calibri" w:hAnsi="Times New Roman" w:cs="Times New Roman"/>
              </w:rPr>
              <w:t>970,00</w:t>
            </w:r>
          </w:p>
        </w:tc>
        <w:tc>
          <w:tcPr>
            <w:tcW w:w="1276" w:type="dxa"/>
            <w:tcBorders>
              <w:top w:val="nil"/>
            </w:tcBorders>
          </w:tcPr>
          <w:p w14:paraId="37AB4FFD" w14:textId="77777777" w:rsidR="009D4B34" w:rsidRPr="00DF0B80" w:rsidRDefault="009D4B34" w:rsidP="005664E2">
            <w:pPr>
              <w:spacing w:after="0" w:line="240" w:lineRule="auto"/>
              <w:jc w:val="both"/>
              <w:rPr>
                <w:rFonts w:ascii="Times New Roman" w:eastAsia="Calibri" w:hAnsi="Times New Roman" w:cs="Times New Roman"/>
                <w:sz w:val="24"/>
                <w:szCs w:val="24"/>
              </w:rPr>
            </w:pPr>
          </w:p>
        </w:tc>
      </w:tr>
    </w:tbl>
    <w:p w14:paraId="0998DF78" w14:textId="57357931" w:rsidR="00CA33CB" w:rsidRPr="00CA33CB" w:rsidRDefault="00CA33CB" w:rsidP="00CA33CB">
      <w:pPr>
        <w:widowControl w:val="0"/>
        <w:tabs>
          <w:tab w:val="left" w:pos="1136"/>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A33CB">
        <w:rPr>
          <w:rFonts w:ascii="Times New Roman" w:eastAsia="Calibri" w:hAnsi="Times New Roman" w:cs="Times New Roman"/>
          <w:b/>
          <w:sz w:val="24"/>
          <w:szCs w:val="24"/>
        </w:rPr>
        <w:t xml:space="preserve">Iš viso 2 uždavinys: 24959,00 </w:t>
      </w:r>
      <w:r w:rsidR="00292A36">
        <w:rPr>
          <w:rFonts w:ascii="Times New Roman" w:eastAsia="Calibri" w:hAnsi="Times New Roman" w:cs="Times New Roman"/>
          <w:b/>
          <w:sz w:val="24"/>
          <w:szCs w:val="24"/>
        </w:rPr>
        <w:t>Eur,</w:t>
      </w:r>
      <w:r w:rsidRPr="00CA33CB">
        <w:rPr>
          <w:rFonts w:ascii="Times New Roman" w:eastAsia="Calibri" w:hAnsi="Times New Roman" w:cs="Times New Roman"/>
          <w:b/>
          <w:sz w:val="24"/>
          <w:szCs w:val="24"/>
        </w:rPr>
        <w:t xml:space="preserve"> </w:t>
      </w:r>
      <w:r w:rsidR="00292A36">
        <w:rPr>
          <w:rFonts w:ascii="Times New Roman" w:eastAsia="Calibri" w:hAnsi="Times New Roman" w:cs="Times New Roman"/>
          <w:b/>
          <w:sz w:val="24"/>
          <w:szCs w:val="24"/>
        </w:rPr>
        <w:t xml:space="preserve">panaudota </w:t>
      </w:r>
      <w:r w:rsidR="00F81855">
        <w:rPr>
          <w:rFonts w:ascii="Times New Roman" w:eastAsia="Calibri" w:hAnsi="Times New Roman" w:cs="Times New Roman"/>
          <w:b/>
          <w:sz w:val="24"/>
          <w:szCs w:val="24"/>
        </w:rPr>
        <w:t>825,44</w:t>
      </w:r>
      <w:r w:rsidR="00292A36">
        <w:rPr>
          <w:rFonts w:ascii="Times New Roman" w:eastAsia="Calibri" w:hAnsi="Times New Roman" w:cs="Times New Roman"/>
          <w:b/>
          <w:sz w:val="24"/>
          <w:szCs w:val="24"/>
        </w:rPr>
        <w:t xml:space="preserve"> Eur</w:t>
      </w:r>
      <w:r w:rsidR="00F81855">
        <w:rPr>
          <w:rFonts w:ascii="Times New Roman" w:eastAsia="Calibri" w:hAnsi="Times New Roman" w:cs="Times New Roman"/>
          <w:b/>
          <w:sz w:val="24"/>
          <w:szCs w:val="24"/>
        </w:rPr>
        <w:t xml:space="preserve"> </w:t>
      </w:r>
      <w:r w:rsidR="00292A36">
        <w:rPr>
          <w:rFonts w:ascii="Times New Roman" w:eastAsia="Calibri" w:hAnsi="Times New Roman" w:cs="Times New Roman"/>
          <w:b/>
          <w:sz w:val="24"/>
          <w:szCs w:val="24"/>
        </w:rPr>
        <w:t xml:space="preserve">, sutaupyta </w:t>
      </w:r>
      <w:r w:rsidR="00F81855">
        <w:rPr>
          <w:rFonts w:ascii="Times New Roman" w:eastAsia="Calibri" w:hAnsi="Times New Roman" w:cs="Times New Roman"/>
          <w:b/>
          <w:sz w:val="24"/>
          <w:szCs w:val="24"/>
        </w:rPr>
        <w:t>24133,56</w:t>
      </w:r>
      <w:r w:rsidR="00292A36">
        <w:rPr>
          <w:rFonts w:ascii="Times New Roman" w:eastAsia="Calibri" w:hAnsi="Times New Roman" w:cs="Times New Roman"/>
          <w:b/>
          <w:sz w:val="24"/>
          <w:szCs w:val="24"/>
        </w:rPr>
        <w:t xml:space="preserve"> Eur</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292A36">
        <w:rPr>
          <w:rFonts w:ascii="Times New Roman" w:eastAsia="Calibri" w:hAnsi="Times New Roman" w:cs="Times New Roman"/>
          <w:b/>
          <w:sz w:val="24"/>
          <w:szCs w:val="24"/>
        </w:rPr>
        <w:tab/>
      </w:r>
      <w:r>
        <w:rPr>
          <w:rFonts w:ascii="Times New Roman" w:eastAsia="Calibri" w:hAnsi="Times New Roman" w:cs="Times New Roman"/>
          <w:b/>
          <w:sz w:val="24"/>
          <w:szCs w:val="24"/>
        </w:rPr>
        <w:t>Iš viso KK lėšos:117348,00</w:t>
      </w:r>
      <w:r w:rsidR="00292A36" w:rsidRPr="00292A36">
        <w:rPr>
          <w:rFonts w:ascii="Times New Roman" w:eastAsia="Calibri" w:hAnsi="Times New Roman" w:cs="Times New Roman"/>
          <w:b/>
          <w:sz w:val="24"/>
          <w:szCs w:val="24"/>
        </w:rPr>
        <w:t xml:space="preserve"> </w:t>
      </w:r>
      <w:r w:rsidR="00292A36">
        <w:rPr>
          <w:rFonts w:ascii="Times New Roman" w:eastAsia="Calibri" w:hAnsi="Times New Roman" w:cs="Times New Roman"/>
          <w:b/>
          <w:sz w:val="24"/>
          <w:szCs w:val="24"/>
        </w:rPr>
        <w:t>Eur,</w:t>
      </w:r>
      <w:r w:rsidR="00292A36" w:rsidRPr="00CA33CB">
        <w:rPr>
          <w:rFonts w:ascii="Times New Roman" w:eastAsia="Calibri" w:hAnsi="Times New Roman" w:cs="Times New Roman"/>
          <w:b/>
          <w:sz w:val="24"/>
          <w:szCs w:val="24"/>
        </w:rPr>
        <w:t xml:space="preserve"> </w:t>
      </w:r>
      <w:r w:rsidR="00292A36">
        <w:rPr>
          <w:rFonts w:ascii="Times New Roman" w:eastAsia="Calibri" w:hAnsi="Times New Roman" w:cs="Times New Roman"/>
          <w:b/>
          <w:sz w:val="24"/>
          <w:szCs w:val="24"/>
        </w:rPr>
        <w:t xml:space="preserve">panaudota </w:t>
      </w:r>
      <w:r>
        <w:rPr>
          <w:rFonts w:ascii="Times New Roman" w:eastAsia="Calibri" w:hAnsi="Times New Roman" w:cs="Times New Roman"/>
          <w:b/>
          <w:sz w:val="24"/>
          <w:szCs w:val="24"/>
        </w:rPr>
        <w:t>26814,43</w:t>
      </w:r>
      <w:r w:rsidR="00292A36" w:rsidRPr="00292A36">
        <w:rPr>
          <w:rFonts w:ascii="Times New Roman" w:eastAsia="Calibri" w:hAnsi="Times New Roman" w:cs="Times New Roman"/>
          <w:b/>
          <w:sz w:val="24"/>
          <w:szCs w:val="24"/>
        </w:rPr>
        <w:t xml:space="preserve"> </w:t>
      </w:r>
      <w:r w:rsidR="00292A36">
        <w:rPr>
          <w:rFonts w:ascii="Times New Roman" w:eastAsia="Calibri" w:hAnsi="Times New Roman" w:cs="Times New Roman"/>
          <w:b/>
          <w:sz w:val="24"/>
          <w:szCs w:val="24"/>
        </w:rPr>
        <w:t>Eur , sutaupyta</w:t>
      </w:r>
      <w:r>
        <w:rPr>
          <w:rFonts w:ascii="Times New Roman" w:eastAsia="Calibri" w:hAnsi="Times New Roman" w:cs="Times New Roman"/>
          <w:b/>
          <w:sz w:val="24"/>
          <w:szCs w:val="24"/>
        </w:rPr>
        <w:t xml:space="preserve"> 90533,57</w:t>
      </w:r>
      <w:r w:rsidR="00292A36">
        <w:rPr>
          <w:rFonts w:ascii="Times New Roman" w:eastAsia="Calibri" w:hAnsi="Times New Roman" w:cs="Times New Roman"/>
          <w:b/>
          <w:sz w:val="24"/>
          <w:szCs w:val="24"/>
        </w:rPr>
        <w:t xml:space="preserve"> Eur</w:t>
      </w:r>
    </w:p>
    <w:p w14:paraId="17023E0F" w14:textId="77777777" w:rsidR="00CA33CB" w:rsidRDefault="00CA33CB" w:rsidP="00BE5A15">
      <w:pPr>
        <w:widowControl w:val="0"/>
        <w:tabs>
          <w:tab w:val="left" w:pos="1136"/>
        </w:tabs>
        <w:spacing w:after="0" w:line="240" w:lineRule="auto"/>
        <w:jc w:val="both"/>
        <w:rPr>
          <w:rFonts w:ascii="Times New Roman" w:eastAsia="Calibri" w:hAnsi="Times New Roman" w:cs="Times New Roman"/>
          <w:sz w:val="24"/>
          <w:szCs w:val="24"/>
        </w:rPr>
      </w:pPr>
    </w:p>
    <w:p w14:paraId="2441025B" w14:textId="4C138DAE" w:rsidR="00BE5A15" w:rsidRPr="00DF0B80" w:rsidRDefault="00CA33CB" w:rsidP="00BE5A15">
      <w:pPr>
        <w:widowControl w:val="0"/>
        <w:tabs>
          <w:tab w:val="left" w:pos="113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E5A15" w:rsidRPr="00DF0B80">
        <w:rPr>
          <w:rFonts w:ascii="Times New Roman" w:eastAsia="Calibri" w:hAnsi="Times New Roman" w:cs="Times New Roman"/>
          <w:sz w:val="24"/>
          <w:szCs w:val="24"/>
        </w:rPr>
        <w:t>Patvirtinu, kad projektui skirtos finansavimo lėšos (Kokybės krepšelio lėšos) nebuvo skiriamos apmokėti ugdymo reikmėms, t. y. toms mokyklos veikloms ir darbuotojams (priemonėms), kurioms mokymo lėšos privalo būti skirtos Lietuvos Respublikos Vyriausybės nustatyta tvarka (iš Klasės krepšelio).</w:t>
      </w:r>
    </w:p>
    <w:p w14:paraId="6D042C8E" w14:textId="77777777" w:rsidR="00BE5A15" w:rsidRPr="00DF0B80" w:rsidRDefault="00BE5A15" w:rsidP="00BE5A15">
      <w:pPr>
        <w:jc w:val="right"/>
        <w:rPr>
          <w:rFonts w:ascii="Times New Roman" w:eastAsia="Calibri" w:hAnsi="Times New Roman" w:cs="Times New Roman"/>
          <w:sz w:val="24"/>
          <w:szCs w:val="24"/>
        </w:rPr>
      </w:pPr>
    </w:p>
    <w:tbl>
      <w:tblPr>
        <w:tblW w:w="0" w:type="auto"/>
        <w:tblLook w:val="00A0" w:firstRow="1" w:lastRow="0" w:firstColumn="1" w:lastColumn="0" w:noHBand="0" w:noVBand="0"/>
      </w:tblPr>
      <w:tblGrid>
        <w:gridCol w:w="6483"/>
        <w:gridCol w:w="6477"/>
      </w:tblGrid>
      <w:tr w:rsidR="0055702A" w:rsidRPr="00DF0B80" w14:paraId="6E38E92E" w14:textId="77777777" w:rsidTr="00D93CB1">
        <w:tc>
          <w:tcPr>
            <w:tcW w:w="6996" w:type="dxa"/>
          </w:tcPr>
          <w:p w14:paraId="542E3913" w14:textId="77777777" w:rsidR="00BE5A15" w:rsidRPr="00DF0B80" w:rsidRDefault="00BE5A15" w:rsidP="00D93CB1">
            <w:pPr>
              <w:spacing w:after="0" w:line="240" w:lineRule="auto"/>
              <w:jc w:val="center"/>
              <w:rPr>
                <w:rFonts w:ascii="Times New Roman" w:eastAsia="Calibri" w:hAnsi="Times New Roman" w:cs="Times New Roman"/>
                <w:b/>
                <w:sz w:val="24"/>
                <w:szCs w:val="24"/>
              </w:rPr>
            </w:pPr>
            <w:r w:rsidRPr="00DF0B80">
              <w:rPr>
                <w:rFonts w:ascii="Times New Roman" w:eastAsia="Calibri" w:hAnsi="Times New Roman" w:cs="Times New Roman"/>
                <w:b/>
                <w:sz w:val="24"/>
                <w:szCs w:val="24"/>
              </w:rPr>
              <w:t>Partnerio atsakingas asmuo</w:t>
            </w:r>
          </w:p>
          <w:p w14:paraId="0C50608D" w14:textId="77777777" w:rsidR="00BE5A15" w:rsidRPr="00DF0B80" w:rsidRDefault="00BE5A15" w:rsidP="00D93CB1">
            <w:pPr>
              <w:spacing w:after="0" w:line="240" w:lineRule="auto"/>
              <w:jc w:val="center"/>
              <w:rPr>
                <w:rFonts w:ascii="Times New Roman" w:eastAsia="Calibri" w:hAnsi="Times New Roman" w:cs="Times New Roman"/>
                <w:sz w:val="24"/>
                <w:szCs w:val="24"/>
              </w:rPr>
            </w:pPr>
          </w:p>
          <w:p w14:paraId="0294C21D" w14:textId="77777777" w:rsidR="00BE5A15" w:rsidRPr="00DF0B80" w:rsidRDefault="00BE5A15" w:rsidP="0055702A">
            <w:pPr>
              <w:spacing w:after="0" w:line="240" w:lineRule="auto"/>
              <w:jc w:val="center"/>
              <w:rPr>
                <w:rFonts w:ascii="Times New Roman" w:eastAsia="Calibri" w:hAnsi="Times New Roman" w:cs="Times New Roman"/>
                <w:sz w:val="24"/>
                <w:szCs w:val="24"/>
              </w:rPr>
            </w:pPr>
          </w:p>
        </w:tc>
        <w:tc>
          <w:tcPr>
            <w:tcW w:w="6997" w:type="dxa"/>
          </w:tcPr>
          <w:p w14:paraId="1FE7918D" w14:textId="77777777" w:rsidR="00BE5A15" w:rsidRPr="00DF0B80" w:rsidRDefault="00BE5A15" w:rsidP="00D93CB1">
            <w:pPr>
              <w:spacing w:after="0" w:line="240" w:lineRule="auto"/>
              <w:jc w:val="center"/>
              <w:rPr>
                <w:rFonts w:ascii="Times New Roman" w:eastAsia="Calibri" w:hAnsi="Times New Roman" w:cs="Times New Roman"/>
                <w:b/>
                <w:sz w:val="24"/>
                <w:szCs w:val="24"/>
              </w:rPr>
            </w:pPr>
            <w:r w:rsidRPr="00DF0B80">
              <w:rPr>
                <w:rFonts w:ascii="Times New Roman" w:eastAsia="Calibri" w:hAnsi="Times New Roman" w:cs="Times New Roman"/>
                <w:b/>
                <w:sz w:val="24"/>
                <w:szCs w:val="24"/>
              </w:rPr>
              <w:t>Mokyklos vadovas</w:t>
            </w:r>
          </w:p>
          <w:p w14:paraId="11C79EDA" w14:textId="77777777" w:rsidR="00BE5A15" w:rsidRPr="00DF0B80" w:rsidRDefault="00BE5A15" w:rsidP="00D93CB1">
            <w:pPr>
              <w:spacing w:after="0" w:line="240" w:lineRule="auto"/>
              <w:jc w:val="center"/>
              <w:rPr>
                <w:rFonts w:ascii="Times New Roman" w:eastAsia="Calibri" w:hAnsi="Times New Roman" w:cs="Times New Roman"/>
                <w:sz w:val="24"/>
                <w:szCs w:val="24"/>
              </w:rPr>
            </w:pPr>
          </w:p>
          <w:p w14:paraId="3225C665" w14:textId="77777777" w:rsidR="00BE5A15" w:rsidRPr="00DF0B80" w:rsidRDefault="00BE5A15" w:rsidP="00D93CB1">
            <w:pPr>
              <w:spacing w:after="0" w:line="240" w:lineRule="auto"/>
              <w:jc w:val="center"/>
              <w:rPr>
                <w:rFonts w:ascii="Times New Roman" w:eastAsia="Calibri" w:hAnsi="Times New Roman" w:cs="Times New Roman"/>
                <w:sz w:val="24"/>
                <w:szCs w:val="24"/>
              </w:rPr>
            </w:pPr>
          </w:p>
        </w:tc>
      </w:tr>
    </w:tbl>
    <w:p w14:paraId="18567769" w14:textId="77777777" w:rsidR="00BE5A15" w:rsidRPr="00DF0B80" w:rsidRDefault="00BE5A15" w:rsidP="00BE5A15">
      <w:pPr>
        <w:rPr>
          <w:rFonts w:ascii="Times New Roman" w:eastAsia="Calibri" w:hAnsi="Times New Roman" w:cs="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4"/>
        <w:gridCol w:w="6476"/>
      </w:tblGrid>
      <w:tr w:rsidR="0055702A" w:rsidRPr="00206B8A" w14:paraId="39E139F2" w14:textId="77777777" w:rsidTr="00D93CB1">
        <w:tc>
          <w:tcPr>
            <w:tcW w:w="6996" w:type="dxa"/>
          </w:tcPr>
          <w:p w14:paraId="482FA79F" w14:textId="77777777" w:rsidR="0055702A" w:rsidRPr="00206B8A" w:rsidRDefault="0055702A" w:rsidP="00D93CB1">
            <w:pPr>
              <w:jc w:val="center"/>
              <w:rPr>
                <w:rFonts w:ascii="Times New Roman" w:hAnsi="Times New Roman" w:cs="Times New Roman"/>
                <w:sz w:val="24"/>
                <w:szCs w:val="24"/>
              </w:rPr>
            </w:pPr>
            <w:r w:rsidRPr="00206B8A">
              <w:rPr>
                <w:rFonts w:ascii="Times New Roman" w:hAnsi="Times New Roman" w:cs="Times New Roman"/>
                <w:sz w:val="24"/>
                <w:szCs w:val="24"/>
              </w:rPr>
              <w:t xml:space="preserve">Panevėžio miesto savivaldybės administracijos Švietimo skyriaus vyriausioji specialistė Minolė Petronytė-Kairienė </w:t>
            </w:r>
          </w:p>
          <w:p w14:paraId="673E6C9B" w14:textId="77777777" w:rsidR="0055702A" w:rsidRPr="00206B8A" w:rsidRDefault="0055702A" w:rsidP="00D93CB1">
            <w:pPr>
              <w:jc w:val="center"/>
              <w:rPr>
                <w:rFonts w:ascii="Times New Roman" w:hAnsi="Times New Roman" w:cs="Times New Roman"/>
                <w:sz w:val="24"/>
                <w:szCs w:val="24"/>
              </w:rPr>
            </w:pPr>
          </w:p>
          <w:p w14:paraId="60D95B16" w14:textId="77777777" w:rsidR="0055702A" w:rsidRPr="00206B8A" w:rsidRDefault="0055702A" w:rsidP="00D93CB1">
            <w:pPr>
              <w:jc w:val="center"/>
              <w:rPr>
                <w:rFonts w:ascii="Times New Roman" w:hAnsi="Times New Roman" w:cs="Times New Roman"/>
                <w:sz w:val="24"/>
                <w:szCs w:val="24"/>
              </w:rPr>
            </w:pPr>
          </w:p>
        </w:tc>
        <w:tc>
          <w:tcPr>
            <w:tcW w:w="6997" w:type="dxa"/>
          </w:tcPr>
          <w:p w14:paraId="0D884099" w14:textId="77777777" w:rsidR="0055702A" w:rsidRPr="00206B8A" w:rsidRDefault="0055702A" w:rsidP="00D93CB1">
            <w:pPr>
              <w:jc w:val="center"/>
              <w:rPr>
                <w:rFonts w:ascii="Times New Roman" w:hAnsi="Times New Roman" w:cs="Times New Roman"/>
                <w:sz w:val="24"/>
                <w:szCs w:val="24"/>
              </w:rPr>
            </w:pPr>
            <w:r w:rsidRPr="00206B8A">
              <w:rPr>
                <w:rFonts w:ascii="Times New Roman" w:hAnsi="Times New Roman" w:cs="Times New Roman"/>
                <w:sz w:val="24"/>
                <w:szCs w:val="24"/>
              </w:rPr>
              <w:t>Panevėžio „Šaltinio“ progimnazijos direktorė  Zina Stripeikienė</w:t>
            </w:r>
          </w:p>
          <w:p w14:paraId="3F22ECBF" w14:textId="77777777" w:rsidR="0055702A" w:rsidRPr="00206B8A" w:rsidRDefault="0055702A" w:rsidP="00D93CB1">
            <w:pPr>
              <w:rPr>
                <w:rFonts w:ascii="Times New Roman" w:hAnsi="Times New Roman" w:cs="Times New Roman"/>
                <w:sz w:val="24"/>
                <w:szCs w:val="24"/>
              </w:rPr>
            </w:pPr>
          </w:p>
        </w:tc>
      </w:tr>
    </w:tbl>
    <w:p w14:paraId="1078DB99" w14:textId="77777777" w:rsidR="00843829" w:rsidRDefault="00843829"/>
    <w:sectPr w:rsidR="00843829" w:rsidSect="00BE5A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32A"/>
    <w:multiLevelType w:val="hybridMultilevel"/>
    <w:tmpl w:val="A7A87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3A1AF7"/>
    <w:multiLevelType w:val="hybridMultilevel"/>
    <w:tmpl w:val="BC081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E1D45A9"/>
    <w:multiLevelType w:val="hybridMultilevel"/>
    <w:tmpl w:val="696CAF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2CC2190"/>
    <w:multiLevelType w:val="multilevel"/>
    <w:tmpl w:val="CDAE20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6895643E"/>
    <w:multiLevelType w:val="hybridMultilevel"/>
    <w:tmpl w:val="D3EEE5D0"/>
    <w:lvl w:ilvl="0" w:tplc="218EA9F0">
      <w:start w:val="1"/>
      <w:numFmt w:val="bullet"/>
      <w:lvlText w:val=" "/>
      <w:lvlJc w:val="left"/>
      <w:pPr>
        <w:tabs>
          <w:tab w:val="num" w:pos="720"/>
        </w:tabs>
        <w:ind w:left="720" w:hanging="360"/>
      </w:pPr>
      <w:rPr>
        <w:rFonts w:ascii="Calibri" w:hAnsi="Calibri" w:hint="default"/>
      </w:rPr>
    </w:lvl>
    <w:lvl w:ilvl="1" w:tplc="D32CEE90" w:tentative="1">
      <w:start w:val="1"/>
      <w:numFmt w:val="bullet"/>
      <w:lvlText w:val=" "/>
      <w:lvlJc w:val="left"/>
      <w:pPr>
        <w:tabs>
          <w:tab w:val="num" w:pos="1440"/>
        </w:tabs>
        <w:ind w:left="1440" w:hanging="360"/>
      </w:pPr>
      <w:rPr>
        <w:rFonts w:ascii="Calibri" w:hAnsi="Calibri" w:hint="default"/>
      </w:rPr>
    </w:lvl>
    <w:lvl w:ilvl="2" w:tplc="A90EEE50" w:tentative="1">
      <w:start w:val="1"/>
      <w:numFmt w:val="bullet"/>
      <w:lvlText w:val=" "/>
      <w:lvlJc w:val="left"/>
      <w:pPr>
        <w:tabs>
          <w:tab w:val="num" w:pos="2160"/>
        </w:tabs>
        <w:ind w:left="2160" w:hanging="360"/>
      </w:pPr>
      <w:rPr>
        <w:rFonts w:ascii="Calibri" w:hAnsi="Calibri" w:hint="default"/>
      </w:rPr>
    </w:lvl>
    <w:lvl w:ilvl="3" w:tplc="F202BED4" w:tentative="1">
      <w:start w:val="1"/>
      <w:numFmt w:val="bullet"/>
      <w:lvlText w:val=" "/>
      <w:lvlJc w:val="left"/>
      <w:pPr>
        <w:tabs>
          <w:tab w:val="num" w:pos="2880"/>
        </w:tabs>
        <w:ind w:left="2880" w:hanging="360"/>
      </w:pPr>
      <w:rPr>
        <w:rFonts w:ascii="Calibri" w:hAnsi="Calibri" w:hint="default"/>
      </w:rPr>
    </w:lvl>
    <w:lvl w:ilvl="4" w:tplc="8490ED28" w:tentative="1">
      <w:start w:val="1"/>
      <w:numFmt w:val="bullet"/>
      <w:lvlText w:val=" "/>
      <w:lvlJc w:val="left"/>
      <w:pPr>
        <w:tabs>
          <w:tab w:val="num" w:pos="3600"/>
        </w:tabs>
        <w:ind w:left="3600" w:hanging="360"/>
      </w:pPr>
      <w:rPr>
        <w:rFonts w:ascii="Calibri" w:hAnsi="Calibri" w:hint="default"/>
      </w:rPr>
    </w:lvl>
    <w:lvl w:ilvl="5" w:tplc="A8EE396C" w:tentative="1">
      <w:start w:val="1"/>
      <w:numFmt w:val="bullet"/>
      <w:lvlText w:val=" "/>
      <w:lvlJc w:val="left"/>
      <w:pPr>
        <w:tabs>
          <w:tab w:val="num" w:pos="4320"/>
        </w:tabs>
        <w:ind w:left="4320" w:hanging="360"/>
      </w:pPr>
      <w:rPr>
        <w:rFonts w:ascii="Calibri" w:hAnsi="Calibri" w:hint="default"/>
      </w:rPr>
    </w:lvl>
    <w:lvl w:ilvl="6" w:tplc="6BE0CB12" w:tentative="1">
      <w:start w:val="1"/>
      <w:numFmt w:val="bullet"/>
      <w:lvlText w:val=" "/>
      <w:lvlJc w:val="left"/>
      <w:pPr>
        <w:tabs>
          <w:tab w:val="num" w:pos="5040"/>
        </w:tabs>
        <w:ind w:left="5040" w:hanging="360"/>
      </w:pPr>
      <w:rPr>
        <w:rFonts w:ascii="Calibri" w:hAnsi="Calibri" w:hint="default"/>
      </w:rPr>
    </w:lvl>
    <w:lvl w:ilvl="7" w:tplc="F0A0F2AA" w:tentative="1">
      <w:start w:val="1"/>
      <w:numFmt w:val="bullet"/>
      <w:lvlText w:val=" "/>
      <w:lvlJc w:val="left"/>
      <w:pPr>
        <w:tabs>
          <w:tab w:val="num" w:pos="5760"/>
        </w:tabs>
        <w:ind w:left="5760" w:hanging="360"/>
      </w:pPr>
      <w:rPr>
        <w:rFonts w:ascii="Calibri" w:hAnsi="Calibri" w:hint="default"/>
      </w:rPr>
    </w:lvl>
    <w:lvl w:ilvl="8" w:tplc="F58E047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690B1514"/>
    <w:multiLevelType w:val="hybridMultilevel"/>
    <w:tmpl w:val="316441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A376AEC"/>
    <w:multiLevelType w:val="hybridMultilevel"/>
    <w:tmpl w:val="7B365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15"/>
    <w:rsid w:val="00014E03"/>
    <w:rsid w:val="000D72FD"/>
    <w:rsid w:val="00102C9C"/>
    <w:rsid w:val="00123433"/>
    <w:rsid w:val="00151EAA"/>
    <w:rsid w:val="00152722"/>
    <w:rsid w:val="00164A37"/>
    <w:rsid w:val="00227DF0"/>
    <w:rsid w:val="00265A65"/>
    <w:rsid w:val="00276E92"/>
    <w:rsid w:val="00292A36"/>
    <w:rsid w:val="002953F0"/>
    <w:rsid w:val="002A5DE6"/>
    <w:rsid w:val="002D6C8E"/>
    <w:rsid w:val="00362DA3"/>
    <w:rsid w:val="003951A3"/>
    <w:rsid w:val="003A0FEF"/>
    <w:rsid w:val="003B2109"/>
    <w:rsid w:val="003C17FA"/>
    <w:rsid w:val="003C320C"/>
    <w:rsid w:val="003F4B9F"/>
    <w:rsid w:val="00401BAB"/>
    <w:rsid w:val="004179D2"/>
    <w:rsid w:val="00420437"/>
    <w:rsid w:val="00474E6D"/>
    <w:rsid w:val="004817BD"/>
    <w:rsid w:val="00483636"/>
    <w:rsid w:val="00506A7B"/>
    <w:rsid w:val="00542FFD"/>
    <w:rsid w:val="0055702A"/>
    <w:rsid w:val="0056508A"/>
    <w:rsid w:val="005664E2"/>
    <w:rsid w:val="00580087"/>
    <w:rsid w:val="00580B81"/>
    <w:rsid w:val="005B41C0"/>
    <w:rsid w:val="005F3CA2"/>
    <w:rsid w:val="0060039C"/>
    <w:rsid w:val="006261F2"/>
    <w:rsid w:val="0063435F"/>
    <w:rsid w:val="0066656B"/>
    <w:rsid w:val="0069593B"/>
    <w:rsid w:val="006C3672"/>
    <w:rsid w:val="006E05BE"/>
    <w:rsid w:val="00753300"/>
    <w:rsid w:val="00773738"/>
    <w:rsid w:val="007C6F8F"/>
    <w:rsid w:val="007F7BA2"/>
    <w:rsid w:val="00812A9D"/>
    <w:rsid w:val="00843829"/>
    <w:rsid w:val="008A53A4"/>
    <w:rsid w:val="008C1621"/>
    <w:rsid w:val="00906B6B"/>
    <w:rsid w:val="00916492"/>
    <w:rsid w:val="00922800"/>
    <w:rsid w:val="00936CA4"/>
    <w:rsid w:val="00960385"/>
    <w:rsid w:val="009616CF"/>
    <w:rsid w:val="009844B1"/>
    <w:rsid w:val="00992A45"/>
    <w:rsid w:val="009A5D06"/>
    <w:rsid w:val="009B4F90"/>
    <w:rsid w:val="009D4B34"/>
    <w:rsid w:val="00A01FF0"/>
    <w:rsid w:val="00A21C34"/>
    <w:rsid w:val="00AB4C26"/>
    <w:rsid w:val="00AF673F"/>
    <w:rsid w:val="00B450DE"/>
    <w:rsid w:val="00B87255"/>
    <w:rsid w:val="00B96BB0"/>
    <w:rsid w:val="00BB2908"/>
    <w:rsid w:val="00BE3E17"/>
    <w:rsid w:val="00BE5A15"/>
    <w:rsid w:val="00BF4EB1"/>
    <w:rsid w:val="00C247A1"/>
    <w:rsid w:val="00C576FD"/>
    <w:rsid w:val="00C8373F"/>
    <w:rsid w:val="00CA27FE"/>
    <w:rsid w:val="00CA33CB"/>
    <w:rsid w:val="00CA5E62"/>
    <w:rsid w:val="00CC5052"/>
    <w:rsid w:val="00D01AEA"/>
    <w:rsid w:val="00D44580"/>
    <w:rsid w:val="00D47082"/>
    <w:rsid w:val="00D60903"/>
    <w:rsid w:val="00D73BC3"/>
    <w:rsid w:val="00D93CB1"/>
    <w:rsid w:val="00D969BB"/>
    <w:rsid w:val="00DC2C67"/>
    <w:rsid w:val="00E02AF5"/>
    <w:rsid w:val="00E04DBA"/>
    <w:rsid w:val="00E5395D"/>
    <w:rsid w:val="00E67824"/>
    <w:rsid w:val="00E7250A"/>
    <w:rsid w:val="00E955B0"/>
    <w:rsid w:val="00EA7025"/>
    <w:rsid w:val="00F03303"/>
    <w:rsid w:val="00F17131"/>
    <w:rsid w:val="00F36CA8"/>
    <w:rsid w:val="00F42D98"/>
    <w:rsid w:val="00F62BFE"/>
    <w:rsid w:val="00F81855"/>
    <w:rsid w:val="00F83120"/>
    <w:rsid w:val="00FC7E41"/>
    <w:rsid w:val="00FE2C82"/>
    <w:rsid w:val="00FF60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3A9A"/>
  <w15:docId w15:val="{EAABF88E-1B7A-4824-A7E1-297E1640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5A15"/>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16492"/>
    <w:pPr>
      <w:ind w:left="720"/>
      <w:contextualSpacing/>
    </w:pPr>
  </w:style>
  <w:style w:type="table" w:styleId="Lentelstinklelis">
    <w:name w:val="Table Grid"/>
    <w:basedOn w:val="prastojilentel"/>
    <w:uiPriority w:val="39"/>
    <w:rsid w:val="0055702A"/>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link w:val="PaantratDiagrama"/>
    <w:uiPriority w:val="11"/>
    <w:qFormat/>
    <w:rsid w:val="00102C9C"/>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102C9C"/>
    <w:rPr>
      <w:rFonts w:eastAsiaTheme="minorEastAsia"/>
      <w:color w:val="5A5A5A" w:themeColor="text1" w:themeTint="A5"/>
      <w:spacing w:val="15"/>
      <w:lang w:val="lt-LT"/>
    </w:rPr>
  </w:style>
  <w:style w:type="character" w:styleId="Komentaronuoroda">
    <w:name w:val="annotation reference"/>
    <w:basedOn w:val="Numatytasispastraiposriftas"/>
    <w:uiPriority w:val="99"/>
    <w:semiHidden/>
    <w:unhideWhenUsed/>
    <w:rsid w:val="00102C9C"/>
    <w:rPr>
      <w:sz w:val="16"/>
      <w:szCs w:val="16"/>
    </w:rPr>
  </w:style>
  <w:style w:type="paragraph" w:styleId="Komentarotekstas">
    <w:name w:val="annotation text"/>
    <w:basedOn w:val="prastasis"/>
    <w:link w:val="KomentarotekstasDiagrama"/>
    <w:uiPriority w:val="99"/>
    <w:semiHidden/>
    <w:unhideWhenUsed/>
    <w:rsid w:val="00102C9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02C9C"/>
    <w:rPr>
      <w:sz w:val="20"/>
      <w:szCs w:val="20"/>
      <w:lang w:val="lt-LT"/>
    </w:rPr>
  </w:style>
  <w:style w:type="paragraph" w:styleId="Komentarotema">
    <w:name w:val="annotation subject"/>
    <w:basedOn w:val="Komentarotekstas"/>
    <w:next w:val="Komentarotekstas"/>
    <w:link w:val="KomentarotemaDiagrama"/>
    <w:uiPriority w:val="99"/>
    <w:semiHidden/>
    <w:unhideWhenUsed/>
    <w:rsid w:val="00102C9C"/>
    <w:rPr>
      <w:b/>
      <w:bCs/>
    </w:rPr>
  </w:style>
  <w:style w:type="character" w:customStyle="1" w:styleId="KomentarotemaDiagrama">
    <w:name w:val="Komentaro tema Diagrama"/>
    <w:basedOn w:val="KomentarotekstasDiagrama"/>
    <w:link w:val="Komentarotema"/>
    <w:uiPriority w:val="99"/>
    <w:semiHidden/>
    <w:rsid w:val="00102C9C"/>
    <w:rPr>
      <w:b/>
      <w:bCs/>
      <w:sz w:val="20"/>
      <w:szCs w:val="20"/>
      <w:lang w:val="lt-LT"/>
    </w:rPr>
  </w:style>
  <w:style w:type="paragraph" w:styleId="Debesliotekstas">
    <w:name w:val="Balloon Text"/>
    <w:basedOn w:val="prastasis"/>
    <w:link w:val="DebesliotekstasDiagrama"/>
    <w:uiPriority w:val="99"/>
    <w:semiHidden/>
    <w:unhideWhenUsed/>
    <w:rsid w:val="00F1713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7131"/>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9314">
      <w:bodyDiv w:val="1"/>
      <w:marLeft w:val="0"/>
      <w:marRight w:val="0"/>
      <w:marTop w:val="0"/>
      <w:marBottom w:val="0"/>
      <w:divBdr>
        <w:top w:val="none" w:sz="0" w:space="0" w:color="auto"/>
        <w:left w:val="none" w:sz="0" w:space="0" w:color="auto"/>
        <w:bottom w:val="none" w:sz="0" w:space="0" w:color="auto"/>
        <w:right w:val="none" w:sz="0" w:space="0" w:color="auto"/>
      </w:divBdr>
      <w:divsChild>
        <w:div w:id="11541905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ja.lt/mano-bendruomene/daugiau-nei-pinig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ja.lt/program/mano-bendruomen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ja.lt/mano_bendruomene_category/pradinis-ugdymas-1-4-kl/" TargetMode="External"/><Relationship Id="rId11" Type="http://schemas.openxmlformats.org/officeDocument/2006/relationships/hyperlink" Target="https://lja.lt/mano-bendruomene/acceleratorx-junior/" TargetMode="External"/><Relationship Id="rId5" Type="http://schemas.openxmlformats.org/officeDocument/2006/relationships/webSettings" Target="webSettings.xml"/><Relationship Id="rId10" Type="http://schemas.openxmlformats.org/officeDocument/2006/relationships/hyperlink" Target="https://lja.lt/mano-bendruomene/tai-mano-verslas/" TargetMode="External"/><Relationship Id="rId4" Type="http://schemas.openxmlformats.org/officeDocument/2006/relationships/settings" Target="settings.xml"/><Relationship Id="rId9" Type="http://schemas.openxmlformats.org/officeDocument/2006/relationships/hyperlink" Target="https://lja.lt/mano_bendruomene_category/pagrindinis-ugdymas-5-8-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A3AE-C836-4244-9A08-79C9F015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15557</Words>
  <Characters>8869</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Vilimienė</dc:creator>
  <cp:lastModifiedBy>119</cp:lastModifiedBy>
  <cp:revision>2</cp:revision>
  <dcterms:created xsi:type="dcterms:W3CDTF">2022-09-01T05:33:00Z</dcterms:created>
  <dcterms:modified xsi:type="dcterms:W3CDTF">2022-09-01T05:33:00Z</dcterms:modified>
</cp:coreProperties>
</file>